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EF745" w14:textId="77777777" w:rsidR="00561476" w:rsidRPr="008E1B89" w:rsidRDefault="00FA4326" w:rsidP="00561476">
      <w:pPr>
        <w:jc w:val="center"/>
        <w:rPr>
          <w:b/>
          <w:sz w:val="36"/>
          <w:szCs w:val="36"/>
        </w:rPr>
      </w:pPr>
      <w:r>
        <w:rPr>
          <w:b/>
          <w:noProof/>
          <w:sz w:val="36"/>
          <w:szCs w:val="36"/>
        </w:rPr>
        <w:pict w14:anchorId="7EF9D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6960F62B" w14:textId="77777777" w:rsidR="00561476" w:rsidRPr="008E1B89" w:rsidRDefault="00561476" w:rsidP="00561476">
      <w:pPr>
        <w:jc w:val="center"/>
        <w:rPr>
          <w:b/>
          <w:sz w:val="36"/>
          <w:szCs w:val="36"/>
          <w:lang w:val="en-US"/>
        </w:rPr>
      </w:pPr>
    </w:p>
    <w:p w14:paraId="47D0C33C" w14:textId="77777777" w:rsidR="000A4DD6" w:rsidRPr="008E1B89" w:rsidRDefault="000A4DD6" w:rsidP="00561476">
      <w:pPr>
        <w:jc w:val="center"/>
        <w:rPr>
          <w:b/>
          <w:sz w:val="36"/>
          <w:szCs w:val="36"/>
          <w:lang w:val="en-US"/>
        </w:rPr>
      </w:pPr>
    </w:p>
    <w:p w14:paraId="2EDEB90D" w14:textId="77777777" w:rsidR="000A4DD6" w:rsidRPr="008E1B89" w:rsidRDefault="000A4DD6" w:rsidP="00561476">
      <w:pPr>
        <w:jc w:val="center"/>
        <w:rPr>
          <w:b/>
          <w:sz w:val="36"/>
          <w:szCs w:val="36"/>
          <w:lang w:val="en-US"/>
        </w:rPr>
      </w:pPr>
    </w:p>
    <w:p w14:paraId="316E02E9" w14:textId="77777777" w:rsidR="000A4DD6" w:rsidRPr="008E1B89" w:rsidRDefault="000A4DD6" w:rsidP="00561476">
      <w:pPr>
        <w:jc w:val="center"/>
        <w:rPr>
          <w:b/>
          <w:sz w:val="36"/>
          <w:szCs w:val="36"/>
          <w:lang w:val="en-US"/>
        </w:rPr>
      </w:pPr>
    </w:p>
    <w:p w14:paraId="647280A8" w14:textId="77777777" w:rsidR="00561476" w:rsidRPr="008E1B89" w:rsidRDefault="00561476" w:rsidP="00561476">
      <w:pPr>
        <w:tabs>
          <w:tab w:val="left" w:pos="5204"/>
        </w:tabs>
        <w:jc w:val="left"/>
        <w:rPr>
          <w:b/>
          <w:sz w:val="36"/>
          <w:szCs w:val="36"/>
        </w:rPr>
      </w:pPr>
      <w:r w:rsidRPr="008E1B89">
        <w:rPr>
          <w:b/>
          <w:sz w:val="36"/>
          <w:szCs w:val="36"/>
        </w:rPr>
        <w:tab/>
      </w:r>
    </w:p>
    <w:p w14:paraId="17BE88F9" w14:textId="77777777" w:rsidR="00561476" w:rsidRPr="008E1B89" w:rsidRDefault="00561476" w:rsidP="00561476">
      <w:pPr>
        <w:jc w:val="center"/>
        <w:rPr>
          <w:b/>
          <w:sz w:val="36"/>
          <w:szCs w:val="36"/>
        </w:rPr>
      </w:pPr>
    </w:p>
    <w:p w14:paraId="03996711" w14:textId="77777777" w:rsidR="00561476" w:rsidRPr="008E1B89" w:rsidRDefault="00CB76D2" w:rsidP="00561476">
      <w:pPr>
        <w:jc w:val="center"/>
        <w:rPr>
          <w:b/>
          <w:sz w:val="48"/>
          <w:szCs w:val="48"/>
        </w:rPr>
      </w:pPr>
      <w:bookmarkStart w:id="0" w:name="_Toc226196784"/>
      <w:bookmarkStart w:id="1" w:name="_Toc226197203"/>
      <w:r w:rsidRPr="008E1B89">
        <w:rPr>
          <w:b/>
          <w:sz w:val="48"/>
          <w:szCs w:val="48"/>
        </w:rPr>
        <w:t>М</w:t>
      </w:r>
      <w:r w:rsidR="00561476" w:rsidRPr="008E1B89">
        <w:rPr>
          <w:b/>
          <w:sz w:val="48"/>
          <w:szCs w:val="48"/>
        </w:rPr>
        <w:t>ониторинг СМИ</w:t>
      </w:r>
      <w:bookmarkEnd w:id="0"/>
      <w:bookmarkEnd w:id="1"/>
      <w:r w:rsidR="00561476" w:rsidRPr="008E1B89">
        <w:rPr>
          <w:b/>
          <w:sz w:val="48"/>
          <w:szCs w:val="48"/>
        </w:rPr>
        <w:t xml:space="preserve"> РФ</w:t>
      </w:r>
    </w:p>
    <w:p w14:paraId="2F13A9E7" w14:textId="77777777" w:rsidR="00561476" w:rsidRPr="008E1B89" w:rsidRDefault="00561476" w:rsidP="00561476">
      <w:pPr>
        <w:jc w:val="center"/>
        <w:rPr>
          <w:b/>
          <w:sz w:val="48"/>
          <w:szCs w:val="48"/>
        </w:rPr>
      </w:pPr>
      <w:bookmarkStart w:id="2" w:name="_Toc226196785"/>
      <w:bookmarkStart w:id="3" w:name="_Toc226197204"/>
      <w:r w:rsidRPr="008E1B89">
        <w:rPr>
          <w:b/>
          <w:sz w:val="48"/>
          <w:szCs w:val="48"/>
        </w:rPr>
        <w:t>по пенсионной тематике</w:t>
      </w:r>
      <w:bookmarkEnd w:id="2"/>
      <w:bookmarkEnd w:id="3"/>
    </w:p>
    <w:p w14:paraId="2069DBA3" w14:textId="77777777" w:rsidR="008B6D1B" w:rsidRPr="008E1B89" w:rsidRDefault="008B6D1B" w:rsidP="00C70A20">
      <w:pPr>
        <w:jc w:val="center"/>
        <w:rPr>
          <w:b/>
          <w:sz w:val="48"/>
          <w:szCs w:val="48"/>
        </w:rPr>
      </w:pPr>
    </w:p>
    <w:p w14:paraId="181BB217" w14:textId="77777777" w:rsidR="007D6FE5" w:rsidRPr="008E1B89" w:rsidRDefault="007D6FE5" w:rsidP="00C70A20">
      <w:pPr>
        <w:jc w:val="center"/>
        <w:rPr>
          <w:b/>
          <w:sz w:val="36"/>
          <w:szCs w:val="36"/>
        </w:rPr>
      </w:pPr>
      <w:r w:rsidRPr="008E1B89">
        <w:rPr>
          <w:b/>
          <w:sz w:val="36"/>
          <w:szCs w:val="36"/>
        </w:rPr>
        <w:t xml:space="preserve"> </w:t>
      </w:r>
    </w:p>
    <w:p w14:paraId="798BE6D5" w14:textId="77777777" w:rsidR="00C70A20" w:rsidRPr="008E1B89" w:rsidRDefault="00E40FCD" w:rsidP="00C70A20">
      <w:pPr>
        <w:jc w:val="center"/>
        <w:rPr>
          <w:b/>
          <w:sz w:val="40"/>
          <w:szCs w:val="40"/>
        </w:rPr>
      </w:pPr>
      <w:r w:rsidRPr="008E1B89">
        <w:rPr>
          <w:b/>
          <w:sz w:val="40"/>
          <w:szCs w:val="40"/>
          <w:lang w:val="en-US"/>
        </w:rPr>
        <w:t>23</w:t>
      </w:r>
      <w:r w:rsidR="00CB6B64" w:rsidRPr="008E1B89">
        <w:rPr>
          <w:b/>
          <w:sz w:val="40"/>
          <w:szCs w:val="40"/>
        </w:rPr>
        <w:t>.</w:t>
      </w:r>
      <w:r w:rsidR="00C8666E" w:rsidRPr="008E1B89">
        <w:rPr>
          <w:b/>
          <w:sz w:val="40"/>
          <w:szCs w:val="40"/>
          <w:lang w:val="en-US"/>
        </w:rPr>
        <w:t>0</w:t>
      </w:r>
      <w:r w:rsidR="00CB2F8F" w:rsidRPr="008E1B89">
        <w:rPr>
          <w:b/>
          <w:sz w:val="40"/>
          <w:szCs w:val="40"/>
        </w:rPr>
        <w:t>4</w:t>
      </w:r>
      <w:r w:rsidR="000214CF" w:rsidRPr="008E1B89">
        <w:rPr>
          <w:b/>
          <w:sz w:val="40"/>
          <w:szCs w:val="40"/>
        </w:rPr>
        <w:t>.</w:t>
      </w:r>
      <w:r w:rsidR="007D6FE5" w:rsidRPr="008E1B89">
        <w:rPr>
          <w:b/>
          <w:sz w:val="40"/>
          <w:szCs w:val="40"/>
        </w:rPr>
        <w:t>20</w:t>
      </w:r>
      <w:r w:rsidR="00EB57E7" w:rsidRPr="008E1B89">
        <w:rPr>
          <w:b/>
          <w:sz w:val="40"/>
          <w:szCs w:val="40"/>
        </w:rPr>
        <w:t>2</w:t>
      </w:r>
      <w:r w:rsidR="00C8666E" w:rsidRPr="008E1B89">
        <w:rPr>
          <w:b/>
          <w:sz w:val="40"/>
          <w:szCs w:val="40"/>
          <w:lang w:val="en-US"/>
        </w:rPr>
        <w:t>5</w:t>
      </w:r>
      <w:r w:rsidR="00C70A20" w:rsidRPr="008E1B89">
        <w:rPr>
          <w:b/>
          <w:sz w:val="40"/>
          <w:szCs w:val="40"/>
        </w:rPr>
        <w:t xml:space="preserve"> г</w:t>
      </w:r>
      <w:r w:rsidR="007D6FE5" w:rsidRPr="008E1B89">
        <w:rPr>
          <w:b/>
          <w:sz w:val="40"/>
          <w:szCs w:val="40"/>
        </w:rPr>
        <w:t>.</w:t>
      </w:r>
    </w:p>
    <w:p w14:paraId="0723685A" w14:textId="77777777" w:rsidR="007D6FE5" w:rsidRPr="008E1B89" w:rsidRDefault="007D6FE5" w:rsidP="000C1A46">
      <w:pPr>
        <w:jc w:val="center"/>
        <w:rPr>
          <w:b/>
          <w:sz w:val="40"/>
          <w:szCs w:val="40"/>
        </w:rPr>
      </w:pPr>
    </w:p>
    <w:p w14:paraId="7466F89E" w14:textId="77777777" w:rsidR="00C16C6D" w:rsidRPr="008E1B89" w:rsidRDefault="00C16C6D" w:rsidP="000C1A46">
      <w:pPr>
        <w:jc w:val="center"/>
        <w:rPr>
          <w:b/>
          <w:sz w:val="40"/>
          <w:szCs w:val="40"/>
        </w:rPr>
      </w:pPr>
    </w:p>
    <w:p w14:paraId="2D5CC0E2" w14:textId="77777777" w:rsidR="00C70A20" w:rsidRPr="008E1B89" w:rsidRDefault="00C70A20" w:rsidP="000C1A46">
      <w:pPr>
        <w:jc w:val="center"/>
        <w:rPr>
          <w:b/>
          <w:sz w:val="40"/>
          <w:szCs w:val="40"/>
        </w:rPr>
      </w:pPr>
    </w:p>
    <w:p w14:paraId="5A605EC3" w14:textId="77777777" w:rsidR="00C70A20" w:rsidRPr="008E1B89" w:rsidRDefault="00C70A20" w:rsidP="000C1A46">
      <w:pPr>
        <w:jc w:val="center"/>
      </w:pPr>
    </w:p>
    <w:p w14:paraId="3E2055AD" w14:textId="77777777" w:rsidR="00CB76D2" w:rsidRPr="008E1B89" w:rsidRDefault="00CB76D2" w:rsidP="000C1A46">
      <w:pPr>
        <w:jc w:val="center"/>
        <w:rPr>
          <w:b/>
          <w:sz w:val="40"/>
          <w:szCs w:val="40"/>
        </w:rPr>
      </w:pPr>
    </w:p>
    <w:p w14:paraId="7983AAD5" w14:textId="77777777" w:rsidR="009D66A1" w:rsidRPr="008E1B89" w:rsidRDefault="009B23FE" w:rsidP="009B23FE">
      <w:pPr>
        <w:pStyle w:val="10"/>
        <w:jc w:val="center"/>
      </w:pPr>
      <w:r w:rsidRPr="008E1B89">
        <w:br w:type="page"/>
      </w:r>
      <w:bookmarkStart w:id="4" w:name="_Toc396864626"/>
      <w:bookmarkStart w:id="5" w:name="_Toc196286560"/>
      <w:r w:rsidR="009D79CC" w:rsidRPr="008E1B89">
        <w:lastRenderedPageBreak/>
        <w:t>Те</w:t>
      </w:r>
      <w:r w:rsidR="009D66A1" w:rsidRPr="008E1B89">
        <w:t>мы</w:t>
      </w:r>
      <w:r w:rsidR="009D66A1" w:rsidRPr="008E1B89">
        <w:rPr>
          <w:rFonts w:ascii="Arial Rounded MT Bold" w:hAnsi="Arial Rounded MT Bold"/>
        </w:rPr>
        <w:t xml:space="preserve"> </w:t>
      </w:r>
      <w:r w:rsidR="009D66A1" w:rsidRPr="008E1B89">
        <w:t>дня</w:t>
      </w:r>
      <w:bookmarkEnd w:id="4"/>
      <w:bookmarkEnd w:id="5"/>
    </w:p>
    <w:p w14:paraId="4B3D972D" w14:textId="77777777" w:rsidR="00A1463C" w:rsidRPr="008E1B89" w:rsidRDefault="00FC10B7" w:rsidP="00676D5F">
      <w:pPr>
        <w:numPr>
          <w:ilvl w:val="0"/>
          <w:numId w:val="25"/>
        </w:numPr>
        <w:rPr>
          <w:i/>
        </w:rPr>
      </w:pPr>
      <w:r w:rsidRPr="008E1B89">
        <w:rPr>
          <w:i/>
        </w:rPr>
        <w:t xml:space="preserve">Российский фонд прямых инвестиций, УК "Лидер" и пять суверенных фондов-партнеров РФПИ из стран Ближнего Востока и Азии реализуют проект строительства общественно-делового комплекса (ОДК) "Фили", сообщил фонд. Согласно презентации, которую представило на пресс-конференции АО "Новая концессионная компания", управляющее ОДК "Фили", проект будет профинансирован за счет внебюджетных источников, а именно за счет средств негосударственных пенсионных фондов группы "Газпром", при поддержке РФПИ. Организатор финансирования - ЗАО "Лидер", управляющее активами НПФ, </w:t>
      </w:r>
      <w:hyperlink w:anchor="a1" w:history="1">
        <w:r w:rsidRPr="008E1B89">
          <w:rPr>
            <w:rStyle w:val="a3"/>
            <w:i/>
          </w:rPr>
          <w:t>сообщает «Интерфакс»</w:t>
        </w:r>
      </w:hyperlink>
    </w:p>
    <w:p w14:paraId="14DD8579" w14:textId="77777777" w:rsidR="00FC10B7" w:rsidRPr="008E1B89" w:rsidRDefault="00FC10B7" w:rsidP="00676D5F">
      <w:pPr>
        <w:numPr>
          <w:ilvl w:val="0"/>
          <w:numId w:val="25"/>
        </w:numPr>
        <w:rPr>
          <w:i/>
        </w:rPr>
      </w:pPr>
      <w:r w:rsidRPr="008E1B89">
        <w:rPr>
          <w:i/>
        </w:rPr>
        <w:t xml:space="preserve">Банк России 21.04.2025 принял решение переоформить лицензию на осуществление деятельности по пенсионному обеспечению и пенсионному страхованию Акционерного общества «Негосударственный пенсионный фонд Газпромбанк-фонд» в связи с предоставлением ему права на осуществление деятельности по обязательному пенсионному страхованию, </w:t>
      </w:r>
      <w:hyperlink w:anchor="a2" w:history="1">
        <w:r w:rsidRPr="008E1B89">
          <w:rPr>
            <w:rStyle w:val="a3"/>
            <w:i/>
          </w:rPr>
          <w:t>передает «Ваш пенсионный брокер»</w:t>
        </w:r>
      </w:hyperlink>
    </w:p>
    <w:p w14:paraId="11562A8F" w14:textId="77777777" w:rsidR="00FC10B7" w:rsidRPr="008E1B89" w:rsidRDefault="00FC10B7" w:rsidP="00676D5F">
      <w:pPr>
        <w:numPr>
          <w:ilvl w:val="0"/>
          <w:numId w:val="25"/>
        </w:numPr>
        <w:rPr>
          <w:i/>
        </w:rPr>
      </w:pPr>
      <w:r w:rsidRPr="008E1B89">
        <w:rPr>
          <w:i/>
        </w:rPr>
        <w:t xml:space="preserve">Кто может принять в ней участие? Как это сделать? И какие плюсы и минусы есть у этой программы? Обо всем этом поговорим 22 апреля в 12:03 </w:t>
      </w:r>
      <w:hyperlink w:anchor="a3" w:history="1">
        <w:r w:rsidRPr="008E1B89">
          <w:rPr>
            <w:rStyle w:val="a3"/>
            <w:i/>
          </w:rPr>
          <w:t>в программе радио «Комсомольская правда»</w:t>
        </w:r>
      </w:hyperlink>
      <w:r w:rsidRPr="008E1B89">
        <w:rPr>
          <w:i/>
        </w:rPr>
        <w:t xml:space="preserve"> «Гость в студии» с начальником отдела регулирования негосударственных пенсионных фондов Минфина РФ Наталией Каменской и вице-президентом Национальной ассоциации негосударственных пенсионных фондов Алексеем Денисовым</w:t>
      </w:r>
    </w:p>
    <w:p w14:paraId="31AB5AE2" w14:textId="77777777" w:rsidR="00DF0FF4" w:rsidRPr="008E1B89" w:rsidRDefault="00DF0FF4" w:rsidP="00676D5F">
      <w:pPr>
        <w:numPr>
          <w:ilvl w:val="0"/>
          <w:numId w:val="25"/>
        </w:numPr>
        <w:rPr>
          <w:i/>
        </w:rPr>
      </w:pPr>
      <w:r w:rsidRPr="008E1B89">
        <w:rPr>
          <w:i/>
        </w:rPr>
        <w:t xml:space="preserve">Маткапитал могут разрешить тратить по-новому. Власти обсуждают возможность направлять его на программу долгосрочных сбережений (ПДС), накопительное страхование жизни (НСЖ) и ИИС-3, открытые на детей, сообщают «Известия». Это одна из норм, которую планируют включить в продукт «семейных инвестиций. Информацию изданию подтвердил глава комитета Госдумы по </w:t>
      </w:r>
      <w:proofErr w:type="spellStart"/>
      <w:r w:rsidRPr="008E1B89">
        <w:rPr>
          <w:i/>
        </w:rPr>
        <w:t>финрынку</w:t>
      </w:r>
      <w:proofErr w:type="spellEnd"/>
      <w:r w:rsidRPr="008E1B89">
        <w:rPr>
          <w:i/>
        </w:rPr>
        <w:t xml:space="preserve"> Анатолий Аксаков. Он положительно оценил инициативу. По его словам, это была бы хорошая поддержка семейных инвестиций. Решение власти пока не приняли, однако участники рынка поддерживают это предложение, </w:t>
      </w:r>
      <w:hyperlink w:anchor="a4" w:history="1">
        <w:r w:rsidRPr="008E1B89">
          <w:rPr>
            <w:rStyle w:val="a3"/>
            <w:i/>
          </w:rPr>
          <w:t>передает «Финмаркет»</w:t>
        </w:r>
      </w:hyperlink>
    </w:p>
    <w:p w14:paraId="15CA6D04" w14:textId="77777777" w:rsidR="00DF0FF4" w:rsidRPr="008E1B89" w:rsidRDefault="00DF0FF4" w:rsidP="00676D5F">
      <w:pPr>
        <w:numPr>
          <w:ilvl w:val="0"/>
          <w:numId w:val="25"/>
        </w:numPr>
        <w:rPr>
          <w:i/>
        </w:rPr>
      </w:pPr>
      <w:r w:rsidRPr="008E1B89">
        <w:rPr>
          <w:i/>
        </w:rPr>
        <w:t xml:space="preserve">НПФ ГАЗФОНД пенсионные накопления выплатил первую выкупную сумму по договору долгосрочных сбережений при возникновении особой жизненной ситуации. Средства в сумме более 500 тысяч рублей перечислены на оплату дорогостоящего лечения участнику Фонда в лицензированную медицинскую организацию. Выплата произведена за счет средств, ранее переведенных из системы обязательного пенсионного страхования (ОПС) в программу долгосрочных сбережений (ПДС) - единовременного взноса, </w:t>
      </w:r>
      <w:hyperlink w:anchor="a5" w:history="1">
        <w:r w:rsidRPr="008E1B89">
          <w:rPr>
            <w:rStyle w:val="a3"/>
            <w:i/>
          </w:rPr>
          <w:t>сообщается на официальной странице НАПФ</w:t>
        </w:r>
      </w:hyperlink>
    </w:p>
    <w:p w14:paraId="11C4EEEC" w14:textId="77777777" w:rsidR="00DF0FF4" w:rsidRPr="008E1B89" w:rsidRDefault="00DF0FF4" w:rsidP="00676D5F">
      <w:pPr>
        <w:numPr>
          <w:ilvl w:val="0"/>
          <w:numId w:val="25"/>
        </w:numPr>
        <w:rPr>
          <w:i/>
        </w:rPr>
      </w:pPr>
      <w:r w:rsidRPr="008E1B89">
        <w:rPr>
          <w:i/>
        </w:rPr>
        <w:t xml:space="preserve">За прошлый год Социальный фонд России потратил на выплаты страховых пенсий 10,1 трлн рублей - на 1,1 трлн больше, чем годом ранее, следует из отчета. Помимо этой суммы, на выплату накопительной пенсии направлено </w:t>
      </w:r>
      <w:r w:rsidRPr="008E1B89">
        <w:rPr>
          <w:i/>
        </w:rPr>
        <w:lastRenderedPageBreak/>
        <w:t xml:space="preserve">2,037 млрд рублей, на выплаты по государственному пенсионному обеспечению - 768 млрд рублей, единовременных выплат средств пенсионных накоплений - 39,4 млрд, срочных пенсионных выплат - 1,2 млрд, пенсий проживающим на территории РФ иностранным гражданам - 3,2 млрд рублей, </w:t>
      </w:r>
      <w:hyperlink w:anchor="a6" w:history="1">
        <w:r w:rsidRPr="008E1B89">
          <w:rPr>
            <w:rStyle w:val="a3"/>
            <w:i/>
          </w:rPr>
          <w:t>пишет «Пенсия.pro»</w:t>
        </w:r>
      </w:hyperlink>
    </w:p>
    <w:p w14:paraId="4B0E9D9D" w14:textId="77777777" w:rsidR="00940029" w:rsidRPr="008E1B89" w:rsidRDefault="009D79CC" w:rsidP="00940029">
      <w:pPr>
        <w:pStyle w:val="10"/>
        <w:jc w:val="center"/>
      </w:pPr>
      <w:bookmarkStart w:id="6" w:name="_Toc173015209"/>
      <w:bookmarkStart w:id="7" w:name="_Toc196286561"/>
      <w:r w:rsidRPr="008E1B89">
        <w:t>Ци</w:t>
      </w:r>
      <w:r w:rsidR="00940029" w:rsidRPr="008E1B89">
        <w:t>таты дня</w:t>
      </w:r>
      <w:bookmarkEnd w:id="6"/>
      <w:bookmarkEnd w:id="7"/>
    </w:p>
    <w:p w14:paraId="0AC16DA0" w14:textId="77777777" w:rsidR="00681FCC" w:rsidRPr="008E1B89" w:rsidRDefault="00DF0FF4" w:rsidP="003B3BAA">
      <w:pPr>
        <w:numPr>
          <w:ilvl w:val="0"/>
          <w:numId w:val="27"/>
        </w:numPr>
        <w:rPr>
          <w:i/>
        </w:rPr>
      </w:pPr>
      <w:r w:rsidRPr="008E1B89">
        <w:rPr>
          <w:i/>
        </w:rPr>
        <w:t>Направление материнского капитала в программу долгосрочных сбережений было бы правильным и эффективным решением, сообщил пре</w:t>
      </w:r>
      <w:r w:rsidR="00681FCC" w:rsidRPr="008E1B89">
        <w:rPr>
          <w:i/>
        </w:rPr>
        <w:t xml:space="preserve">дседатель совета Аркадий </w:t>
      </w:r>
      <w:proofErr w:type="spellStart"/>
      <w:r w:rsidR="00681FCC" w:rsidRPr="008E1B89">
        <w:rPr>
          <w:i/>
        </w:rPr>
        <w:t>Недбай</w:t>
      </w:r>
      <w:proofErr w:type="spellEnd"/>
    </w:p>
    <w:p w14:paraId="39974195" w14:textId="77777777" w:rsidR="00676D5F" w:rsidRPr="008E1B89" w:rsidRDefault="00DF0FF4" w:rsidP="003B3BAA">
      <w:pPr>
        <w:numPr>
          <w:ilvl w:val="0"/>
          <w:numId w:val="27"/>
        </w:numPr>
        <w:rPr>
          <w:i/>
        </w:rPr>
      </w:pPr>
      <w:r w:rsidRPr="008E1B89">
        <w:rPr>
          <w:i/>
        </w:rPr>
        <w:t>В марте директор департамента финансовой политики Минфина Алексей Яковлев сообщил, что в рамках программы долгосрочных сбережений может появиться возможность отдельного софинансирования счета, открытого на ребенка. В настоящий момент такой опции в ПДС нет. «Это будут особые условия по тем долгосрочным продуктам, которые уже есть, прежде всего это ПДС (программа долгосрочных сбережений). Акцент мы будем делать на детей. Условно можно сказать, «детский ПДС» - договор, который заключается в пользу ребенка и туда делаются отчисления в пользу ребенка», - сказал он</w:t>
      </w:r>
    </w:p>
    <w:p w14:paraId="7ABBBC47" w14:textId="77777777" w:rsidR="00A0290C" w:rsidRPr="008E1B8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8E1B89">
        <w:rPr>
          <w:u w:val="single"/>
        </w:rPr>
        <w:lastRenderedPageBreak/>
        <w:t>ОГЛАВЛЕНИЕ</w:t>
      </w:r>
    </w:p>
    <w:p w14:paraId="70E83FF8" w14:textId="0AD39E95" w:rsidR="00194365" w:rsidRDefault="00500B1B">
      <w:pPr>
        <w:pStyle w:val="12"/>
        <w:tabs>
          <w:tab w:val="right" w:leader="dot" w:pos="9061"/>
        </w:tabs>
        <w:rPr>
          <w:rFonts w:ascii="Calibri" w:hAnsi="Calibri"/>
          <w:b w:val="0"/>
          <w:noProof/>
          <w:kern w:val="2"/>
          <w:sz w:val="24"/>
        </w:rPr>
      </w:pPr>
      <w:r w:rsidRPr="008E1B89">
        <w:rPr>
          <w:caps/>
        </w:rPr>
        <w:fldChar w:fldCharType="begin"/>
      </w:r>
      <w:r w:rsidR="00310633" w:rsidRPr="008E1B89">
        <w:rPr>
          <w:caps/>
        </w:rPr>
        <w:instrText xml:space="preserve"> TOC \o "1-5" \h \z \u </w:instrText>
      </w:r>
      <w:r w:rsidRPr="008E1B89">
        <w:rPr>
          <w:caps/>
        </w:rPr>
        <w:fldChar w:fldCharType="separate"/>
      </w:r>
      <w:hyperlink w:anchor="_Toc196286560" w:history="1">
        <w:r w:rsidR="00194365" w:rsidRPr="00C609DC">
          <w:rPr>
            <w:rStyle w:val="a3"/>
            <w:noProof/>
          </w:rPr>
          <w:t>Темы</w:t>
        </w:r>
        <w:r w:rsidR="00194365" w:rsidRPr="00C609DC">
          <w:rPr>
            <w:rStyle w:val="a3"/>
            <w:rFonts w:ascii="Arial Rounded MT Bold" w:hAnsi="Arial Rounded MT Bold"/>
            <w:noProof/>
          </w:rPr>
          <w:t xml:space="preserve"> </w:t>
        </w:r>
        <w:r w:rsidR="00194365" w:rsidRPr="00C609DC">
          <w:rPr>
            <w:rStyle w:val="a3"/>
            <w:noProof/>
          </w:rPr>
          <w:t>дня</w:t>
        </w:r>
        <w:r w:rsidR="00194365">
          <w:rPr>
            <w:noProof/>
            <w:webHidden/>
          </w:rPr>
          <w:tab/>
        </w:r>
        <w:r w:rsidR="00194365">
          <w:rPr>
            <w:noProof/>
            <w:webHidden/>
          </w:rPr>
          <w:fldChar w:fldCharType="begin"/>
        </w:r>
        <w:r w:rsidR="00194365">
          <w:rPr>
            <w:noProof/>
            <w:webHidden/>
          </w:rPr>
          <w:instrText xml:space="preserve"> PAGEREF _Toc196286560 \h </w:instrText>
        </w:r>
        <w:r w:rsidR="00194365">
          <w:rPr>
            <w:noProof/>
            <w:webHidden/>
          </w:rPr>
        </w:r>
        <w:r w:rsidR="00194365">
          <w:rPr>
            <w:noProof/>
            <w:webHidden/>
          </w:rPr>
          <w:fldChar w:fldCharType="separate"/>
        </w:r>
        <w:r w:rsidR="001B2E99">
          <w:rPr>
            <w:noProof/>
            <w:webHidden/>
          </w:rPr>
          <w:t>2</w:t>
        </w:r>
        <w:r w:rsidR="00194365">
          <w:rPr>
            <w:noProof/>
            <w:webHidden/>
          </w:rPr>
          <w:fldChar w:fldCharType="end"/>
        </w:r>
      </w:hyperlink>
    </w:p>
    <w:p w14:paraId="18EAF58C" w14:textId="337B9010" w:rsidR="00194365" w:rsidRDefault="00194365">
      <w:pPr>
        <w:pStyle w:val="12"/>
        <w:tabs>
          <w:tab w:val="right" w:leader="dot" w:pos="9061"/>
        </w:tabs>
        <w:rPr>
          <w:rFonts w:ascii="Calibri" w:hAnsi="Calibri"/>
          <w:b w:val="0"/>
          <w:noProof/>
          <w:kern w:val="2"/>
          <w:sz w:val="24"/>
        </w:rPr>
      </w:pPr>
      <w:hyperlink w:anchor="_Toc196286561" w:history="1">
        <w:r w:rsidRPr="00C609DC">
          <w:rPr>
            <w:rStyle w:val="a3"/>
            <w:noProof/>
          </w:rPr>
          <w:t>Цитаты дня</w:t>
        </w:r>
        <w:r>
          <w:rPr>
            <w:noProof/>
            <w:webHidden/>
          </w:rPr>
          <w:tab/>
        </w:r>
        <w:r>
          <w:rPr>
            <w:noProof/>
            <w:webHidden/>
          </w:rPr>
          <w:fldChar w:fldCharType="begin"/>
        </w:r>
        <w:r>
          <w:rPr>
            <w:noProof/>
            <w:webHidden/>
          </w:rPr>
          <w:instrText xml:space="preserve"> PAGEREF _Toc196286561 \h </w:instrText>
        </w:r>
        <w:r>
          <w:rPr>
            <w:noProof/>
            <w:webHidden/>
          </w:rPr>
        </w:r>
        <w:r>
          <w:rPr>
            <w:noProof/>
            <w:webHidden/>
          </w:rPr>
          <w:fldChar w:fldCharType="separate"/>
        </w:r>
        <w:r w:rsidR="001B2E99">
          <w:rPr>
            <w:noProof/>
            <w:webHidden/>
          </w:rPr>
          <w:t>3</w:t>
        </w:r>
        <w:r>
          <w:rPr>
            <w:noProof/>
            <w:webHidden/>
          </w:rPr>
          <w:fldChar w:fldCharType="end"/>
        </w:r>
      </w:hyperlink>
    </w:p>
    <w:p w14:paraId="08DAB76E" w14:textId="43EB7E8E" w:rsidR="00194365" w:rsidRDefault="00194365">
      <w:pPr>
        <w:pStyle w:val="12"/>
        <w:tabs>
          <w:tab w:val="right" w:leader="dot" w:pos="9061"/>
        </w:tabs>
        <w:rPr>
          <w:rFonts w:ascii="Calibri" w:hAnsi="Calibri"/>
          <w:b w:val="0"/>
          <w:noProof/>
          <w:kern w:val="2"/>
          <w:sz w:val="24"/>
        </w:rPr>
      </w:pPr>
      <w:hyperlink w:anchor="_Toc196286562" w:history="1">
        <w:r w:rsidRPr="00C609DC">
          <w:rPr>
            <w:rStyle w:val="a3"/>
            <w:noProof/>
          </w:rPr>
          <w:t>НОВОСТИ ПЕНСИОННОЙ ОТРАСЛИ</w:t>
        </w:r>
        <w:r>
          <w:rPr>
            <w:noProof/>
            <w:webHidden/>
          </w:rPr>
          <w:tab/>
        </w:r>
        <w:r>
          <w:rPr>
            <w:noProof/>
            <w:webHidden/>
          </w:rPr>
          <w:fldChar w:fldCharType="begin"/>
        </w:r>
        <w:r>
          <w:rPr>
            <w:noProof/>
            <w:webHidden/>
          </w:rPr>
          <w:instrText xml:space="preserve"> PAGEREF _Toc196286562 \h </w:instrText>
        </w:r>
        <w:r>
          <w:rPr>
            <w:noProof/>
            <w:webHidden/>
          </w:rPr>
        </w:r>
        <w:r>
          <w:rPr>
            <w:noProof/>
            <w:webHidden/>
          </w:rPr>
          <w:fldChar w:fldCharType="separate"/>
        </w:r>
        <w:r w:rsidR="001B2E99">
          <w:rPr>
            <w:noProof/>
            <w:webHidden/>
          </w:rPr>
          <w:t>11</w:t>
        </w:r>
        <w:r>
          <w:rPr>
            <w:noProof/>
            <w:webHidden/>
          </w:rPr>
          <w:fldChar w:fldCharType="end"/>
        </w:r>
      </w:hyperlink>
    </w:p>
    <w:p w14:paraId="49BBB9F2" w14:textId="369D7191" w:rsidR="00194365" w:rsidRDefault="00194365">
      <w:pPr>
        <w:pStyle w:val="12"/>
        <w:tabs>
          <w:tab w:val="right" w:leader="dot" w:pos="9061"/>
        </w:tabs>
        <w:rPr>
          <w:rFonts w:ascii="Calibri" w:hAnsi="Calibri"/>
          <w:b w:val="0"/>
          <w:noProof/>
          <w:kern w:val="2"/>
          <w:sz w:val="24"/>
        </w:rPr>
      </w:pPr>
      <w:hyperlink w:anchor="_Toc196286563" w:history="1">
        <w:r w:rsidRPr="00C609DC">
          <w:rPr>
            <w:rStyle w:val="a3"/>
            <w:noProof/>
          </w:rPr>
          <w:t>Новости отрасли НПФ</w:t>
        </w:r>
        <w:r>
          <w:rPr>
            <w:noProof/>
            <w:webHidden/>
          </w:rPr>
          <w:tab/>
        </w:r>
        <w:r>
          <w:rPr>
            <w:noProof/>
            <w:webHidden/>
          </w:rPr>
          <w:fldChar w:fldCharType="begin"/>
        </w:r>
        <w:r>
          <w:rPr>
            <w:noProof/>
            <w:webHidden/>
          </w:rPr>
          <w:instrText xml:space="preserve"> PAGEREF _Toc196286563 \h </w:instrText>
        </w:r>
        <w:r>
          <w:rPr>
            <w:noProof/>
            <w:webHidden/>
          </w:rPr>
        </w:r>
        <w:r>
          <w:rPr>
            <w:noProof/>
            <w:webHidden/>
          </w:rPr>
          <w:fldChar w:fldCharType="separate"/>
        </w:r>
        <w:r w:rsidR="001B2E99">
          <w:rPr>
            <w:noProof/>
            <w:webHidden/>
          </w:rPr>
          <w:t>11</w:t>
        </w:r>
        <w:r>
          <w:rPr>
            <w:noProof/>
            <w:webHidden/>
          </w:rPr>
          <w:fldChar w:fldCharType="end"/>
        </w:r>
      </w:hyperlink>
    </w:p>
    <w:p w14:paraId="41D96197" w14:textId="059C17AA" w:rsidR="00194365" w:rsidRDefault="00194365">
      <w:pPr>
        <w:pStyle w:val="21"/>
        <w:tabs>
          <w:tab w:val="right" w:leader="dot" w:pos="9061"/>
        </w:tabs>
        <w:rPr>
          <w:rFonts w:ascii="Calibri" w:hAnsi="Calibri"/>
          <w:noProof/>
          <w:kern w:val="2"/>
        </w:rPr>
      </w:pPr>
      <w:hyperlink w:anchor="_Toc196286564" w:history="1">
        <w:r w:rsidRPr="00C609DC">
          <w:rPr>
            <w:rStyle w:val="a3"/>
            <w:noProof/>
          </w:rPr>
          <w:t>Интерфакс, 22.04.2025, В строительстве ОДК "Фили" поучаствуют РФПИ, УК "Лидер" и иностранные суверенные фонды</w:t>
        </w:r>
        <w:r>
          <w:rPr>
            <w:noProof/>
            <w:webHidden/>
          </w:rPr>
          <w:tab/>
        </w:r>
        <w:r>
          <w:rPr>
            <w:noProof/>
            <w:webHidden/>
          </w:rPr>
          <w:fldChar w:fldCharType="begin"/>
        </w:r>
        <w:r>
          <w:rPr>
            <w:noProof/>
            <w:webHidden/>
          </w:rPr>
          <w:instrText xml:space="preserve"> PAGEREF _Toc196286564 \h </w:instrText>
        </w:r>
        <w:r>
          <w:rPr>
            <w:noProof/>
            <w:webHidden/>
          </w:rPr>
        </w:r>
        <w:r>
          <w:rPr>
            <w:noProof/>
            <w:webHidden/>
          </w:rPr>
          <w:fldChar w:fldCharType="separate"/>
        </w:r>
        <w:r w:rsidR="001B2E99">
          <w:rPr>
            <w:noProof/>
            <w:webHidden/>
          </w:rPr>
          <w:t>40</w:t>
        </w:r>
        <w:r>
          <w:rPr>
            <w:noProof/>
            <w:webHidden/>
          </w:rPr>
          <w:fldChar w:fldCharType="end"/>
        </w:r>
      </w:hyperlink>
    </w:p>
    <w:p w14:paraId="4B81AE2E" w14:textId="6F4B018E" w:rsidR="00194365" w:rsidRDefault="00194365">
      <w:pPr>
        <w:pStyle w:val="31"/>
        <w:rPr>
          <w:rFonts w:ascii="Calibri" w:hAnsi="Calibri"/>
          <w:kern w:val="2"/>
        </w:rPr>
      </w:pPr>
      <w:hyperlink w:anchor="_Toc196286565" w:history="1">
        <w:r w:rsidRPr="00C609DC">
          <w:rPr>
            <w:rStyle w:val="a3"/>
          </w:rPr>
          <w:t>Российский фонд прямых инвестиций, УК "Лидер" и пять суверенных фондов-партнеров РФПИ из стран Ближнего Востока и Азии реализуют проект строительства общественно-делового комплекса (ОДК) "Фили", сообщил фонд.</w:t>
        </w:r>
        <w:r>
          <w:rPr>
            <w:webHidden/>
          </w:rPr>
          <w:tab/>
        </w:r>
        <w:r>
          <w:rPr>
            <w:webHidden/>
          </w:rPr>
          <w:fldChar w:fldCharType="begin"/>
        </w:r>
        <w:r>
          <w:rPr>
            <w:webHidden/>
          </w:rPr>
          <w:instrText xml:space="preserve"> PAGEREF _Toc196286565 \h </w:instrText>
        </w:r>
        <w:r>
          <w:rPr>
            <w:webHidden/>
          </w:rPr>
        </w:r>
        <w:r>
          <w:rPr>
            <w:webHidden/>
          </w:rPr>
          <w:fldChar w:fldCharType="separate"/>
        </w:r>
        <w:r w:rsidR="001B2E99">
          <w:rPr>
            <w:webHidden/>
          </w:rPr>
          <w:t>40</w:t>
        </w:r>
        <w:r>
          <w:rPr>
            <w:webHidden/>
          </w:rPr>
          <w:fldChar w:fldCharType="end"/>
        </w:r>
      </w:hyperlink>
    </w:p>
    <w:p w14:paraId="4903E9C3" w14:textId="0A265509" w:rsidR="00194365" w:rsidRDefault="00194365">
      <w:pPr>
        <w:pStyle w:val="21"/>
        <w:tabs>
          <w:tab w:val="right" w:leader="dot" w:pos="9061"/>
        </w:tabs>
        <w:rPr>
          <w:rFonts w:ascii="Calibri" w:hAnsi="Calibri"/>
          <w:noProof/>
          <w:kern w:val="2"/>
        </w:rPr>
      </w:pPr>
      <w:hyperlink w:anchor="_Toc196286566" w:history="1">
        <w:r w:rsidRPr="00C609DC">
          <w:rPr>
            <w:rStyle w:val="a3"/>
            <w:noProof/>
          </w:rPr>
          <w:t>Ваш пенсионный брокер, 22.04.2025, О переоформлении лицензии АО «НПФ Газпромбанк-фонд»</w:t>
        </w:r>
        <w:r>
          <w:rPr>
            <w:noProof/>
            <w:webHidden/>
          </w:rPr>
          <w:tab/>
        </w:r>
        <w:r>
          <w:rPr>
            <w:noProof/>
            <w:webHidden/>
          </w:rPr>
          <w:fldChar w:fldCharType="begin"/>
        </w:r>
        <w:r>
          <w:rPr>
            <w:noProof/>
            <w:webHidden/>
          </w:rPr>
          <w:instrText xml:space="preserve"> PAGEREF _Toc196286566 \h </w:instrText>
        </w:r>
        <w:r>
          <w:rPr>
            <w:noProof/>
            <w:webHidden/>
          </w:rPr>
        </w:r>
        <w:r>
          <w:rPr>
            <w:noProof/>
            <w:webHidden/>
          </w:rPr>
          <w:fldChar w:fldCharType="separate"/>
        </w:r>
        <w:r w:rsidR="001B2E99">
          <w:rPr>
            <w:noProof/>
            <w:webHidden/>
          </w:rPr>
          <w:t>11</w:t>
        </w:r>
        <w:r>
          <w:rPr>
            <w:noProof/>
            <w:webHidden/>
          </w:rPr>
          <w:fldChar w:fldCharType="end"/>
        </w:r>
      </w:hyperlink>
    </w:p>
    <w:p w14:paraId="362BA985" w14:textId="34C02BBE" w:rsidR="00194365" w:rsidRDefault="00194365">
      <w:pPr>
        <w:pStyle w:val="31"/>
        <w:rPr>
          <w:rFonts w:ascii="Calibri" w:hAnsi="Calibri"/>
          <w:kern w:val="2"/>
        </w:rPr>
      </w:pPr>
      <w:hyperlink w:anchor="_Toc196286567" w:history="1">
        <w:r w:rsidRPr="00C609DC">
          <w:rPr>
            <w:rStyle w:val="a3"/>
          </w:rPr>
          <w:t>Банк России 21.04.2025 принял решение переоформить лицензию на осуществление деятельности по пенсионному обеспечению и пенсионному страхованию Акционерного общества «Негосударственный пенсионный фонд Газпромбанк-фонд» в связи с предоставлением ему права на осуществление деятельности по обязательному пенсионному страхованию.</w:t>
        </w:r>
        <w:r>
          <w:rPr>
            <w:webHidden/>
          </w:rPr>
          <w:tab/>
        </w:r>
        <w:r>
          <w:rPr>
            <w:webHidden/>
          </w:rPr>
          <w:fldChar w:fldCharType="begin"/>
        </w:r>
        <w:r>
          <w:rPr>
            <w:webHidden/>
          </w:rPr>
          <w:instrText xml:space="preserve"> PAGEREF _Toc196286567 \h </w:instrText>
        </w:r>
        <w:r>
          <w:rPr>
            <w:webHidden/>
          </w:rPr>
        </w:r>
        <w:r>
          <w:rPr>
            <w:webHidden/>
          </w:rPr>
          <w:fldChar w:fldCharType="separate"/>
        </w:r>
        <w:r w:rsidR="001B2E99">
          <w:rPr>
            <w:webHidden/>
          </w:rPr>
          <w:t>11</w:t>
        </w:r>
        <w:r>
          <w:rPr>
            <w:webHidden/>
          </w:rPr>
          <w:fldChar w:fldCharType="end"/>
        </w:r>
      </w:hyperlink>
    </w:p>
    <w:p w14:paraId="44131853" w14:textId="7776E590" w:rsidR="00194365" w:rsidRDefault="00194365">
      <w:pPr>
        <w:pStyle w:val="21"/>
        <w:tabs>
          <w:tab w:val="right" w:leader="dot" w:pos="9061"/>
        </w:tabs>
        <w:rPr>
          <w:rFonts w:ascii="Calibri" w:hAnsi="Calibri"/>
          <w:noProof/>
          <w:kern w:val="2"/>
        </w:rPr>
      </w:pPr>
      <w:hyperlink w:anchor="_Toc196286568" w:history="1">
        <w:r w:rsidRPr="00C609DC">
          <w:rPr>
            <w:rStyle w:val="a3"/>
            <w:noProof/>
          </w:rPr>
          <w:t>Пенсия.pro, 22.04.2025, Банк России аннулировал лицензию собственной управляющей компании</w:t>
        </w:r>
        <w:r>
          <w:rPr>
            <w:noProof/>
            <w:webHidden/>
          </w:rPr>
          <w:tab/>
        </w:r>
        <w:r>
          <w:rPr>
            <w:noProof/>
            <w:webHidden/>
          </w:rPr>
          <w:fldChar w:fldCharType="begin"/>
        </w:r>
        <w:r>
          <w:rPr>
            <w:noProof/>
            <w:webHidden/>
          </w:rPr>
          <w:instrText xml:space="preserve"> PAGEREF _Toc196286568 \h </w:instrText>
        </w:r>
        <w:r>
          <w:rPr>
            <w:noProof/>
            <w:webHidden/>
          </w:rPr>
        </w:r>
        <w:r>
          <w:rPr>
            <w:noProof/>
            <w:webHidden/>
          </w:rPr>
          <w:fldChar w:fldCharType="separate"/>
        </w:r>
        <w:r w:rsidR="001B2E99">
          <w:rPr>
            <w:noProof/>
            <w:webHidden/>
          </w:rPr>
          <w:t>11</w:t>
        </w:r>
        <w:r>
          <w:rPr>
            <w:noProof/>
            <w:webHidden/>
          </w:rPr>
          <w:fldChar w:fldCharType="end"/>
        </w:r>
      </w:hyperlink>
    </w:p>
    <w:p w14:paraId="2B990D28" w14:textId="05753D54" w:rsidR="00194365" w:rsidRDefault="00194365">
      <w:pPr>
        <w:pStyle w:val="31"/>
        <w:rPr>
          <w:rFonts w:ascii="Calibri" w:hAnsi="Calibri"/>
          <w:kern w:val="2"/>
        </w:rPr>
      </w:pPr>
      <w:hyperlink w:anchor="_Toc196286569" w:history="1">
        <w:r w:rsidRPr="00C609DC">
          <w:rPr>
            <w:rStyle w:val="a3"/>
          </w:rPr>
          <w:t>Центробанк аннулировал лицензию подконтрольной ему управляющей компании Фонда консолидации банковского сектора (УК ФКБС). Компания изъявила желание прекратить деятельность, ранее она могла управлять в том числе пенсионными активами.</w:t>
        </w:r>
        <w:r>
          <w:rPr>
            <w:webHidden/>
          </w:rPr>
          <w:tab/>
        </w:r>
        <w:r>
          <w:rPr>
            <w:webHidden/>
          </w:rPr>
          <w:fldChar w:fldCharType="begin"/>
        </w:r>
        <w:r>
          <w:rPr>
            <w:webHidden/>
          </w:rPr>
          <w:instrText xml:space="preserve"> PAGEREF _Toc196286569 \h </w:instrText>
        </w:r>
        <w:r>
          <w:rPr>
            <w:webHidden/>
          </w:rPr>
        </w:r>
        <w:r>
          <w:rPr>
            <w:webHidden/>
          </w:rPr>
          <w:fldChar w:fldCharType="separate"/>
        </w:r>
        <w:r w:rsidR="001B2E99">
          <w:rPr>
            <w:webHidden/>
          </w:rPr>
          <w:t>11</w:t>
        </w:r>
        <w:r>
          <w:rPr>
            <w:webHidden/>
          </w:rPr>
          <w:fldChar w:fldCharType="end"/>
        </w:r>
      </w:hyperlink>
    </w:p>
    <w:p w14:paraId="299A8BAD" w14:textId="0C3A83E0" w:rsidR="00194365" w:rsidRDefault="00194365">
      <w:pPr>
        <w:pStyle w:val="21"/>
        <w:tabs>
          <w:tab w:val="right" w:leader="dot" w:pos="9061"/>
        </w:tabs>
        <w:rPr>
          <w:rFonts w:ascii="Calibri" w:hAnsi="Calibri"/>
          <w:noProof/>
          <w:kern w:val="2"/>
        </w:rPr>
      </w:pPr>
      <w:hyperlink w:anchor="_Toc196286570" w:history="1">
        <w:r w:rsidRPr="00C609DC">
          <w:rPr>
            <w:rStyle w:val="a3"/>
            <w:noProof/>
          </w:rPr>
          <w:t>РБК, 22.04.2025, Спрос на путешествия у российских пенсионеров вырос на 43%</w:t>
        </w:r>
        <w:r>
          <w:rPr>
            <w:noProof/>
            <w:webHidden/>
          </w:rPr>
          <w:tab/>
        </w:r>
        <w:r>
          <w:rPr>
            <w:noProof/>
            <w:webHidden/>
          </w:rPr>
          <w:fldChar w:fldCharType="begin"/>
        </w:r>
        <w:r>
          <w:rPr>
            <w:noProof/>
            <w:webHidden/>
          </w:rPr>
          <w:instrText xml:space="preserve"> PAGEREF _Toc196286570 \h </w:instrText>
        </w:r>
        <w:r>
          <w:rPr>
            <w:noProof/>
            <w:webHidden/>
          </w:rPr>
        </w:r>
        <w:r>
          <w:rPr>
            <w:noProof/>
            <w:webHidden/>
          </w:rPr>
          <w:fldChar w:fldCharType="separate"/>
        </w:r>
        <w:r w:rsidR="001B2E99">
          <w:rPr>
            <w:noProof/>
            <w:webHidden/>
          </w:rPr>
          <w:t>12</w:t>
        </w:r>
        <w:r>
          <w:rPr>
            <w:noProof/>
            <w:webHidden/>
          </w:rPr>
          <w:fldChar w:fldCharType="end"/>
        </w:r>
      </w:hyperlink>
    </w:p>
    <w:p w14:paraId="28ED4504" w14:textId="61F2D4EB" w:rsidR="00194365" w:rsidRDefault="00194365">
      <w:pPr>
        <w:pStyle w:val="31"/>
        <w:rPr>
          <w:rFonts w:ascii="Calibri" w:hAnsi="Calibri"/>
          <w:kern w:val="2"/>
        </w:rPr>
      </w:pPr>
      <w:hyperlink w:anchor="_Toc196286571" w:history="1">
        <w:r w:rsidRPr="00C609DC">
          <w:rPr>
            <w:rStyle w:val="a3"/>
          </w:rPr>
          <w:t>Россияне в возрасте 60 лет и старше стали больше путешествовать в период майских праздников: возрастные туристы приобрели на этот период на 43% больше туров при том как для путешествий по стране, так и в другие страны. К таким выводам пришли аналитики Российского союза туриндустрии (РСТ), сервиса «Слетать.ру» и НПФ «БУДУЩЕЕ», проанализировав спрос на туристические услуги среди россиян в возрасте «60+» за этот и прошлый год.</w:t>
        </w:r>
        <w:r>
          <w:rPr>
            <w:webHidden/>
          </w:rPr>
          <w:tab/>
        </w:r>
        <w:r>
          <w:rPr>
            <w:webHidden/>
          </w:rPr>
          <w:fldChar w:fldCharType="begin"/>
        </w:r>
        <w:r>
          <w:rPr>
            <w:webHidden/>
          </w:rPr>
          <w:instrText xml:space="preserve"> PAGEREF _Toc196286571 \h </w:instrText>
        </w:r>
        <w:r>
          <w:rPr>
            <w:webHidden/>
          </w:rPr>
        </w:r>
        <w:r>
          <w:rPr>
            <w:webHidden/>
          </w:rPr>
          <w:fldChar w:fldCharType="separate"/>
        </w:r>
        <w:r w:rsidR="001B2E99">
          <w:rPr>
            <w:webHidden/>
          </w:rPr>
          <w:t>12</w:t>
        </w:r>
        <w:r>
          <w:rPr>
            <w:webHidden/>
          </w:rPr>
          <w:fldChar w:fldCharType="end"/>
        </w:r>
      </w:hyperlink>
    </w:p>
    <w:p w14:paraId="317D63C6" w14:textId="7B28E8A9" w:rsidR="00194365" w:rsidRDefault="00194365">
      <w:pPr>
        <w:pStyle w:val="12"/>
        <w:tabs>
          <w:tab w:val="right" w:leader="dot" w:pos="9061"/>
        </w:tabs>
        <w:rPr>
          <w:rFonts w:ascii="Calibri" w:hAnsi="Calibri"/>
          <w:b w:val="0"/>
          <w:noProof/>
          <w:kern w:val="2"/>
          <w:sz w:val="24"/>
        </w:rPr>
      </w:pPr>
      <w:hyperlink w:anchor="_Toc196286572" w:history="1">
        <w:r w:rsidRPr="00C609D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_Toc196286572 \h </w:instrText>
        </w:r>
        <w:r>
          <w:rPr>
            <w:noProof/>
            <w:webHidden/>
          </w:rPr>
        </w:r>
        <w:r>
          <w:rPr>
            <w:noProof/>
            <w:webHidden/>
          </w:rPr>
          <w:fldChar w:fldCharType="separate"/>
        </w:r>
        <w:r w:rsidR="001B2E99">
          <w:rPr>
            <w:noProof/>
            <w:webHidden/>
          </w:rPr>
          <w:t>13</w:t>
        </w:r>
        <w:r>
          <w:rPr>
            <w:noProof/>
            <w:webHidden/>
          </w:rPr>
          <w:fldChar w:fldCharType="end"/>
        </w:r>
      </w:hyperlink>
    </w:p>
    <w:p w14:paraId="32697B0C" w14:textId="271E4A73" w:rsidR="00194365" w:rsidRDefault="00194365">
      <w:pPr>
        <w:pStyle w:val="21"/>
        <w:tabs>
          <w:tab w:val="right" w:leader="dot" w:pos="9061"/>
        </w:tabs>
        <w:rPr>
          <w:rFonts w:ascii="Calibri" w:hAnsi="Calibri"/>
          <w:noProof/>
          <w:kern w:val="2"/>
        </w:rPr>
      </w:pPr>
      <w:hyperlink w:anchor="_Toc196286573" w:history="1">
        <w:r w:rsidRPr="00C609DC">
          <w:rPr>
            <w:rStyle w:val="a3"/>
            <w:noProof/>
          </w:rPr>
          <w:t>Российская газета, 23.04.2025, Вырастить с ребенком</w:t>
        </w:r>
        <w:r>
          <w:rPr>
            <w:noProof/>
            <w:webHidden/>
          </w:rPr>
          <w:tab/>
        </w:r>
        <w:r>
          <w:rPr>
            <w:noProof/>
            <w:webHidden/>
          </w:rPr>
          <w:fldChar w:fldCharType="begin"/>
        </w:r>
        <w:r>
          <w:rPr>
            <w:noProof/>
            <w:webHidden/>
          </w:rPr>
          <w:instrText xml:space="preserve"> PAGEREF _Toc196286573 \h </w:instrText>
        </w:r>
        <w:r>
          <w:rPr>
            <w:noProof/>
            <w:webHidden/>
          </w:rPr>
        </w:r>
        <w:r>
          <w:rPr>
            <w:noProof/>
            <w:webHidden/>
          </w:rPr>
          <w:fldChar w:fldCharType="separate"/>
        </w:r>
        <w:r w:rsidR="001B2E99">
          <w:rPr>
            <w:noProof/>
            <w:webHidden/>
          </w:rPr>
          <w:t>13</w:t>
        </w:r>
        <w:r>
          <w:rPr>
            <w:noProof/>
            <w:webHidden/>
          </w:rPr>
          <w:fldChar w:fldCharType="end"/>
        </w:r>
      </w:hyperlink>
    </w:p>
    <w:p w14:paraId="13A24637" w14:textId="354F7D6F" w:rsidR="00194365" w:rsidRDefault="00194365">
      <w:pPr>
        <w:pStyle w:val="31"/>
        <w:rPr>
          <w:rFonts w:ascii="Calibri" w:hAnsi="Calibri"/>
          <w:kern w:val="2"/>
        </w:rPr>
      </w:pPr>
      <w:hyperlink w:anchor="_Toc196286574" w:history="1">
        <w:r w:rsidRPr="00C609DC">
          <w:rPr>
            <w:rStyle w:val="a3"/>
          </w:rPr>
          <w:t>В России обсуждается идея разрешить семьям использовать маткапитал на</w:t>
        </w:r>
        <w:r>
          <w:rPr>
            <w:rStyle w:val="a3"/>
          </w:rPr>
          <w:t xml:space="preserve"> </w:t>
        </w:r>
        <w:r w:rsidRPr="00C609DC">
          <w:rPr>
            <w:rStyle w:val="a3"/>
          </w:rPr>
          <w:t>сберегательные продукты в рамках инициативы правительства по развитию в</w:t>
        </w:r>
        <w:r>
          <w:rPr>
            <w:rStyle w:val="a3"/>
          </w:rPr>
          <w:t xml:space="preserve"> </w:t>
        </w:r>
        <w:r w:rsidRPr="00C609DC">
          <w:rPr>
            <w:rStyle w:val="a3"/>
          </w:rPr>
          <w:t>стране семейных сбережений и инвестиций. Об этом "Российской газете"</w:t>
        </w:r>
        <w:r>
          <w:rPr>
            <w:rStyle w:val="a3"/>
          </w:rPr>
          <w:t xml:space="preserve"> </w:t>
        </w:r>
        <w:r w:rsidRPr="00C609DC">
          <w:rPr>
            <w:rStyle w:val="a3"/>
          </w:rPr>
          <w:t>рассказал глава Комитета Госдумы по финрынку Анатолий Аксаков.</w:t>
        </w:r>
        <w:r>
          <w:rPr>
            <w:webHidden/>
          </w:rPr>
          <w:tab/>
        </w:r>
        <w:r>
          <w:rPr>
            <w:webHidden/>
          </w:rPr>
          <w:fldChar w:fldCharType="begin"/>
        </w:r>
        <w:r>
          <w:rPr>
            <w:webHidden/>
          </w:rPr>
          <w:instrText xml:space="preserve"> PAGEREF _Toc196286574 \h </w:instrText>
        </w:r>
        <w:r>
          <w:rPr>
            <w:webHidden/>
          </w:rPr>
        </w:r>
        <w:r>
          <w:rPr>
            <w:webHidden/>
          </w:rPr>
          <w:fldChar w:fldCharType="separate"/>
        </w:r>
        <w:r w:rsidR="001B2E99">
          <w:rPr>
            <w:webHidden/>
          </w:rPr>
          <w:t>13</w:t>
        </w:r>
        <w:r>
          <w:rPr>
            <w:webHidden/>
          </w:rPr>
          <w:fldChar w:fldCharType="end"/>
        </w:r>
      </w:hyperlink>
    </w:p>
    <w:p w14:paraId="536C7110" w14:textId="21A15C6B" w:rsidR="00194365" w:rsidRDefault="00194365">
      <w:pPr>
        <w:pStyle w:val="21"/>
        <w:tabs>
          <w:tab w:val="right" w:leader="dot" w:pos="9061"/>
        </w:tabs>
        <w:rPr>
          <w:rFonts w:ascii="Calibri" w:hAnsi="Calibri"/>
          <w:noProof/>
          <w:kern w:val="2"/>
        </w:rPr>
      </w:pPr>
      <w:hyperlink w:anchor="_Toc196286575" w:history="1">
        <w:r w:rsidRPr="00C609DC">
          <w:rPr>
            <w:rStyle w:val="a3"/>
            <w:noProof/>
          </w:rPr>
          <w:t>Радио Комсомольская правда, 22.04.2025, Программа долгосрочных сбережений</w:t>
        </w:r>
        <w:r>
          <w:rPr>
            <w:noProof/>
            <w:webHidden/>
          </w:rPr>
          <w:tab/>
        </w:r>
        <w:r>
          <w:rPr>
            <w:noProof/>
            <w:webHidden/>
          </w:rPr>
          <w:fldChar w:fldCharType="begin"/>
        </w:r>
        <w:r>
          <w:rPr>
            <w:noProof/>
            <w:webHidden/>
          </w:rPr>
          <w:instrText xml:space="preserve"> PAGEREF _Toc196286575 \h </w:instrText>
        </w:r>
        <w:r>
          <w:rPr>
            <w:noProof/>
            <w:webHidden/>
          </w:rPr>
        </w:r>
        <w:r>
          <w:rPr>
            <w:noProof/>
            <w:webHidden/>
          </w:rPr>
          <w:fldChar w:fldCharType="separate"/>
        </w:r>
        <w:r w:rsidR="001B2E99">
          <w:rPr>
            <w:noProof/>
            <w:webHidden/>
          </w:rPr>
          <w:t>13</w:t>
        </w:r>
        <w:r>
          <w:rPr>
            <w:noProof/>
            <w:webHidden/>
          </w:rPr>
          <w:fldChar w:fldCharType="end"/>
        </w:r>
      </w:hyperlink>
    </w:p>
    <w:p w14:paraId="023A5ECA" w14:textId="652C6EB5" w:rsidR="00194365" w:rsidRDefault="00194365">
      <w:pPr>
        <w:pStyle w:val="31"/>
        <w:rPr>
          <w:rFonts w:ascii="Calibri" w:hAnsi="Calibri"/>
          <w:kern w:val="2"/>
        </w:rPr>
      </w:pPr>
      <w:hyperlink w:anchor="_Toc196286576" w:history="1">
        <w:r w:rsidRPr="00C609DC">
          <w:rPr>
            <w:rStyle w:val="a3"/>
          </w:rPr>
          <w:t>Кто может принять в ней участие? Как это сделать? И какие плюсы и минусы есть у этой программы? Обо всем этом поговорим 22 апреля в 12:03 в программе «Гость в студии» с начальником отдела регулирования негосударственных пенсионных фондов Минфина РФ Наталией Каменской и вице-президентом Национальной ассоциации негосударственных пенсионных фондов Алексеем Денисовым.</w:t>
        </w:r>
        <w:r>
          <w:rPr>
            <w:webHidden/>
          </w:rPr>
          <w:tab/>
        </w:r>
        <w:r>
          <w:rPr>
            <w:webHidden/>
          </w:rPr>
          <w:fldChar w:fldCharType="begin"/>
        </w:r>
        <w:r>
          <w:rPr>
            <w:webHidden/>
          </w:rPr>
          <w:instrText xml:space="preserve"> PAGEREF _Toc196286576 \h </w:instrText>
        </w:r>
        <w:r>
          <w:rPr>
            <w:webHidden/>
          </w:rPr>
        </w:r>
        <w:r>
          <w:rPr>
            <w:webHidden/>
          </w:rPr>
          <w:fldChar w:fldCharType="separate"/>
        </w:r>
        <w:r w:rsidR="001B2E99">
          <w:rPr>
            <w:webHidden/>
          </w:rPr>
          <w:t>13</w:t>
        </w:r>
        <w:r>
          <w:rPr>
            <w:webHidden/>
          </w:rPr>
          <w:fldChar w:fldCharType="end"/>
        </w:r>
      </w:hyperlink>
    </w:p>
    <w:p w14:paraId="1453150C" w14:textId="3BF8AF5E" w:rsidR="00194365" w:rsidRDefault="00194365">
      <w:pPr>
        <w:pStyle w:val="21"/>
        <w:tabs>
          <w:tab w:val="right" w:leader="dot" w:pos="9061"/>
        </w:tabs>
        <w:rPr>
          <w:rFonts w:ascii="Calibri" w:hAnsi="Calibri"/>
          <w:noProof/>
          <w:kern w:val="2"/>
        </w:rPr>
      </w:pPr>
      <w:hyperlink w:anchor="_Toc196286577" w:history="1">
        <w:r w:rsidRPr="00C609DC">
          <w:rPr>
            <w:rStyle w:val="a3"/>
            <w:noProof/>
          </w:rPr>
          <w:t>Москва FM, 22.04.2025, В правительстве собираются расширить область использования маткапитала</w:t>
        </w:r>
        <w:r>
          <w:rPr>
            <w:noProof/>
            <w:webHidden/>
          </w:rPr>
          <w:tab/>
        </w:r>
        <w:r>
          <w:rPr>
            <w:noProof/>
            <w:webHidden/>
          </w:rPr>
          <w:fldChar w:fldCharType="begin"/>
        </w:r>
        <w:r>
          <w:rPr>
            <w:noProof/>
            <w:webHidden/>
          </w:rPr>
          <w:instrText xml:space="preserve"> PAGEREF _Toc196286577 \h </w:instrText>
        </w:r>
        <w:r>
          <w:rPr>
            <w:noProof/>
            <w:webHidden/>
          </w:rPr>
        </w:r>
        <w:r>
          <w:rPr>
            <w:noProof/>
            <w:webHidden/>
          </w:rPr>
          <w:fldChar w:fldCharType="separate"/>
        </w:r>
        <w:r w:rsidR="001B2E99">
          <w:rPr>
            <w:noProof/>
            <w:webHidden/>
          </w:rPr>
          <w:t>14</w:t>
        </w:r>
        <w:r>
          <w:rPr>
            <w:noProof/>
            <w:webHidden/>
          </w:rPr>
          <w:fldChar w:fldCharType="end"/>
        </w:r>
      </w:hyperlink>
    </w:p>
    <w:p w14:paraId="525B2089" w14:textId="324C0835" w:rsidR="00194365" w:rsidRDefault="00194365">
      <w:pPr>
        <w:pStyle w:val="31"/>
        <w:rPr>
          <w:rFonts w:ascii="Calibri" w:hAnsi="Calibri"/>
          <w:kern w:val="2"/>
        </w:rPr>
      </w:pPr>
      <w:hyperlink w:anchor="_Toc196286578" w:history="1">
        <w:r w:rsidRPr="00C609DC">
          <w:rPr>
            <w:rStyle w:val="a3"/>
          </w:rPr>
          <w:t>Маткапитал направят на три буквы. В правительстве собираются расширить область использования соцвыплаты банковскими продуктами. В список предлагают включить ПДС, НСЖ и ИИС - программу долгосрочных сбережений, накопительное страхование жизни или индивидуальный инвестиционный счет на имя ребенка.</w:t>
        </w:r>
        <w:r>
          <w:rPr>
            <w:webHidden/>
          </w:rPr>
          <w:tab/>
        </w:r>
        <w:r>
          <w:rPr>
            <w:webHidden/>
          </w:rPr>
          <w:fldChar w:fldCharType="begin"/>
        </w:r>
        <w:r>
          <w:rPr>
            <w:webHidden/>
          </w:rPr>
          <w:instrText xml:space="preserve"> PAGEREF _Toc196286578 \h </w:instrText>
        </w:r>
        <w:r>
          <w:rPr>
            <w:webHidden/>
          </w:rPr>
        </w:r>
        <w:r>
          <w:rPr>
            <w:webHidden/>
          </w:rPr>
          <w:fldChar w:fldCharType="separate"/>
        </w:r>
        <w:r w:rsidR="001B2E99">
          <w:rPr>
            <w:webHidden/>
          </w:rPr>
          <w:t>14</w:t>
        </w:r>
        <w:r>
          <w:rPr>
            <w:webHidden/>
          </w:rPr>
          <w:fldChar w:fldCharType="end"/>
        </w:r>
      </w:hyperlink>
    </w:p>
    <w:p w14:paraId="0CFC1AF0" w14:textId="1C3B5558" w:rsidR="00194365" w:rsidRDefault="00194365">
      <w:pPr>
        <w:pStyle w:val="21"/>
        <w:tabs>
          <w:tab w:val="right" w:leader="dot" w:pos="9061"/>
        </w:tabs>
        <w:rPr>
          <w:rFonts w:ascii="Calibri" w:hAnsi="Calibri"/>
          <w:noProof/>
          <w:kern w:val="2"/>
        </w:rPr>
      </w:pPr>
      <w:hyperlink w:anchor="_Toc196286579" w:history="1">
        <w:r w:rsidRPr="00C609DC">
          <w:rPr>
            <w:rStyle w:val="a3"/>
            <w:noProof/>
          </w:rPr>
          <w:t>Финмаркет, 22.04.2025, Власти обсуждают новые варианты использования маткапитала</w:t>
        </w:r>
        <w:r>
          <w:rPr>
            <w:noProof/>
            <w:webHidden/>
          </w:rPr>
          <w:tab/>
        </w:r>
        <w:r>
          <w:rPr>
            <w:noProof/>
            <w:webHidden/>
          </w:rPr>
          <w:fldChar w:fldCharType="begin"/>
        </w:r>
        <w:r>
          <w:rPr>
            <w:noProof/>
            <w:webHidden/>
          </w:rPr>
          <w:instrText xml:space="preserve"> PAGEREF _Toc196286579 \h </w:instrText>
        </w:r>
        <w:r>
          <w:rPr>
            <w:noProof/>
            <w:webHidden/>
          </w:rPr>
        </w:r>
        <w:r>
          <w:rPr>
            <w:noProof/>
            <w:webHidden/>
          </w:rPr>
          <w:fldChar w:fldCharType="separate"/>
        </w:r>
        <w:r w:rsidR="001B2E99">
          <w:rPr>
            <w:noProof/>
            <w:webHidden/>
          </w:rPr>
          <w:t>15</w:t>
        </w:r>
        <w:r>
          <w:rPr>
            <w:noProof/>
            <w:webHidden/>
          </w:rPr>
          <w:fldChar w:fldCharType="end"/>
        </w:r>
      </w:hyperlink>
    </w:p>
    <w:p w14:paraId="3EA223A2" w14:textId="337362B3" w:rsidR="00194365" w:rsidRDefault="00194365">
      <w:pPr>
        <w:pStyle w:val="31"/>
        <w:rPr>
          <w:rFonts w:ascii="Calibri" w:hAnsi="Calibri"/>
          <w:kern w:val="2"/>
        </w:rPr>
      </w:pPr>
      <w:hyperlink w:anchor="_Toc196286580" w:history="1">
        <w:r w:rsidRPr="00C609DC">
          <w:rPr>
            <w:rStyle w:val="a3"/>
          </w:rPr>
          <w:t>Маткапитал могут разрешить тратить по-новому. Власти обсуждают возможность направлять его на программу долгосрочных сбережений (ПДС), накопительное страхование жизни (НСЖ) и ИИС-3, открытые на детей, сообщают «Известия». Это одна из норм, которую планируют включить в продукт «семейных инвестиций. Информацию изданию подтвердил глава комитета Госдумы по финрынку Анатолий Аксаков. Он положительно оценил инициативу. По его словам, это была бы хорошая поддержка семейных инвестиций.</w:t>
        </w:r>
        <w:r>
          <w:rPr>
            <w:webHidden/>
          </w:rPr>
          <w:tab/>
        </w:r>
        <w:r>
          <w:rPr>
            <w:webHidden/>
          </w:rPr>
          <w:fldChar w:fldCharType="begin"/>
        </w:r>
        <w:r>
          <w:rPr>
            <w:webHidden/>
          </w:rPr>
          <w:instrText xml:space="preserve"> PAGEREF _Toc196286580 \h </w:instrText>
        </w:r>
        <w:r>
          <w:rPr>
            <w:webHidden/>
          </w:rPr>
        </w:r>
        <w:r>
          <w:rPr>
            <w:webHidden/>
          </w:rPr>
          <w:fldChar w:fldCharType="separate"/>
        </w:r>
        <w:r w:rsidR="001B2E99">
          <w:rPr>
            <w:webHidden/>
          </w:rPr>
          <w:t>15</w:t>
        </w:r>
        <w:r>
          <w:rPr>
            <w:webHidden/>
          </w:rPr>
          <w:fldChar w:fldCharType="end"/>
        </w:r>
      </w:hyperlink>
    </w:p>
    <w:p w14:paraId="6D3DCB66" w14:textId="0FF1BA3C" w:rsidR="00194365" w:rsidRDefault="00194365">
      <w:pPr>
        <w:pStyle w:val="21"/>
        <w:tabs>
          <w:tab w:val="right" w:leader="dot" w:pos="9061"/>
        </w:tabs>
        <w:rPr>
          <w:rFonts w:ascii="Calibri" w:hAnsi="Calibri"/>
          <w:noProof/>
          <w:kern w:val="2"/>
        </w:rPr>
      </w:pPr>
      <w:hyperlink w:anchor="_Toc196286581" w:history="1">
        <w:r w:rsidRPr="00C609DC">
          <w:rPr>
            <w:rStyle w:val="a3"/>
            <w:noProof/>
          </w:rPr>
          <w:t>РБК Инвестиции, 22.04.2025, Власти задумались о способах вложения маткапитала в семейные инвестиции</w:t>
        </w:r>
        <w:r>
          <w:rPr>
            <w:noProof/>
            <w:webHidden/>
          </w:rPr>
          <w:tab/>
        </w:r>
        <w:r>
          <w:rPr>
            <w:noProof/>
            <w:webHidden/>
          </w:rPr>
          <w:fldChar w:fldCharType="begin"/>
        </w:r>
        <w:r>
          <w:rPr>
            <w:noProof/>
            <w:webHidden/>
          </w:rPr>
          <w:instrText xml:space="preserve"> PAGEREF _Toc196286581 \h </w:instrText>
        </w:r>
        <w:r>
          <w:rPr>
            <w:noProof/>
            <w:webHidden/>
          </w:rPr>
        </w:r>
        <w:r>
          <w:rPr>
            <w:noProof/>
            <w:webHidden/>
          </w:rPr>
          <w:fldChar w:fldCharType="separate"/>
        </w:r>
        <w:r w:rsidR="001B2E99">
          <w:rPr>
            <w:noProof/>
            <w:webHidden/>
          </w:rPr>
          <w:t>16</w:t>
        </w:r>
        <w:r>
          <w:rPr>
            <w:noProof/>
            <w:webHidden/>
          </w:rPr>
          <w:fldChar w:fldCharType="end"/>
        </w:r>
      </w:hyperlink>
    </w:p>
    <w:p w14:paraId="76B1082E" w14:textId="6EDC7DC0" w:rsidR="00194365" w:rsidRDefault="00194365">
      <w:pPr>
        <w:pStyle w:val="31"/>
        <w:rPr>
          <w:rFonts w:ascii="Calibri" w:hAnsi="Calibri"/>
          <w:kern w:val="2"/>
        </w:rPr>
      </w:pPr>
      <w:hyperlink w:anchor="_Toc196286582" w:history="1">
        <w:r w:rsidRPr="00C609DC">
          <w:rPr>
            <w:rStyle w:val="a3"/>
          </w:rPr>
          <w:t>В декабре 2024 года Владимир Путин поручил правительству и ЦБ проработать запуск семейных инвестиций с налоговым вычетом 1 млн. В Минфине заявили, что инструмент будет основан на продуктах долгосрочных сбережений.</w:t>
        </w:r>
        <w:r>
          <w:rPr>
            <w:webHidden/>
          </w:rPr>
          <w:tab/>
        </w:r>
        <w:r>
          <w:rPr>
            <w:webHidden/>
          </w:rPr>
          <w:fldChar w:fldCharType="begin"/>
        </w:r>
        <w:r>
          <w:rPr>
            <w:webHidden/>
          </w:rPr>
          <w:instrText xml:space="preserve"> PAGEREF _Toc196286582 \h </w:instrText>
        </w:r>
        <w:r>
          <w:rPr>
            <w:webHidden/>
          </w:rPr>
        </w:r>
        <w:r>
          <w:rPr>
            <w:webHidden/>
          </w:rPr>
          <w:fldChar w:fldCharType="separate"/>
        </w:r>
        <w:r w:rsidR="001B2E99">
          <w:rPr>
            <w:webHidden/>
          </w:rPr>
          <w:t>16</w:t>
        </w:r>
        <w:r>
          <w:rPr>
            <w:webHidden/>
          </w:rPr>
          <w:fldChar w:fldCharType="end"/>
        </w:r>
      </w:hyperlink>
    </w:p>
    <w:p w14:paraId="0093BDEF" w14:textId="3FFAFB4E" w:rsidR="00194365" w:rsidRDefault="00194365">
      <w:pPr>
        <w:pStyle w:val="21"/>
        <w:tabs>
          <w:tab w:val="right" w:leader="dot" w:pos="9061"/>
        </w:tabs>
        <w:rPr>
          <w:rFonts w:ascii="Calibri" w:hAnsi="Calibri"/>
          <w:noProof/>
          <w:kern w:val="2"/>
        </w:rPr>
      </w:pPr>
      <w:hyperlink w:anchor="_Toc196286583" w:history="1">
        <w:r w:rsidRPr="00C609DC">
          <w:rPr>
            <w:rStyle w:val="a3"/>
            <w:noProof/>
          </w:rPr>
          <w:t>НАПФ, 22.04.2025, НПФ ГАЗФОНД пенсионные накопления осуществил первую выплату по ПДС при возникновении у клиента особой жизненной ситуации</w:t>
        </w:r>
        <w:r>
          <w:rPr>
            <w:noProof/>
            <w:webHidden/>
          </w:rPr>
          <w:tab/>
        </w:r>
        <w:r>
          <w:rPr>
            <w:noProof/>
            <w:webHidden/>
          </w:rPr>
          <w:fldChar w:fldCharType="begin"/>
        </w:r>
        <w:r>
          <w:rPr>
            <w:noProof/>
            <w:webHidden/>
          </w:rPr>
          <w:instrText xml:space="preserve"> PAGEREF _Toc196286583 \h </w:instrText>
        </w:r>
        <w:r>
          <w:rPr>
            <w:noProof/>
            <w:webHidden/>
          </w:rPr>
        </w:r>
        <w:r>
          <w:rPr>
            <w:noProof/>
            <w:webHidden/>
          </w:rPr>
          <w:fldChar w:fldCharType="separate"/>
        </w:r>
        <w:r w:rsidR="001B2E99">
          <w:rPr>
            <w:noProof/>
            <w:webHidden/>
          </w:rPr>
          <w:t>18</w:t>
        </w:r>
        <w:r>
          <w:rPr>
            <w:noProof/>
            <w:webHidden/>
          </w:rPr>
          <w:fldChar w:fldCharType="end"/>
        </w:r>
      </w:hyperlink>
    </w:p>
    <w:p w14:paraId="3EEA189F" w14:textId="64D79982" w:rsidR="00194365" w:rsidRDefault="00194365">
      <w:pPr>
        <w:pStyle w:val="31"/>
        <w:rPr>
          <w:rFonts w:ascii="Calibri" w:hAnsi="Calibri"/>
          <w:kern w:val="2"/>
        </w:rPr>
      </w:pPr>
      <w:hyperlink w:anchor="_Toc196286584" w:history="1">
        <w:r w:rsidRPr="00C609DC">
          <w:rPr>
            <w:rStyle w:val="a3"/>
          </w:rPr>
          <w:t>НПФ ГАЗФОНД пенсионные накопления выплатил первую выкупную сумму по договору долгосрочных сбережений при возникновении особой жизненной ситуации. Средства в сумме более 500 тысяч рублей перечислены на оплату дорогостоящего лечения участнику Фонда в лицензированную медицинскую организацию. Выплата произведена за счет средств, ранее переведенных из системы обязательного пенсионного страхования (ОПС) в программу долгосрочных сбережений (ПДС) - единовременного взноса.</w:t>
        </w:r>
        <w:r>
          <w:rPr>
            <w:webHidden/>
          </w:rPr>
          <w:tab/>
        </w:r>
        <w:r>
          <w:rPr>
            <w:webHidden/>
          </w:rPr>
          <w:fldChar w:fldCharType="begin"/>
        </w:r>
        <w:r>
          <w:rPr>
            <w:webHidden/>
          </w:rPr>
          <w:instrText xml:space="preserve"> PAGEREF _Toc196286584 \h </w:instrText>
        </w:r>
        <w:r>
          <w:rPr>
            <w:webHidden/>
          </w:rPr>
        </w:r>
        <w:r>
          <w:rPr>
            <w:webHidden/>
          </w:rPr>
          <w:fldChar w:fldCharType="separate"/>
        </w:r>
        <w:r w:rsidR="001B2E99">
          <w:rPr>
            <w:webHidden/>
          </w:rPr>
          <w:t>18</w:t>
        </w:r>
        <w:r>
          <w:rPr>
            <w:webHidden/>
          </w:rPr>
          <w:fldChar w:fldCharType="end"/>
        </w:r>
      </w:hyperlink>
    </w:p>
    <w:p w14:paraId="35BF5857" w14:textId="451DE386" w:rsidR="00194365" w:rsidRDefault="00194365">
      <w:pPr>
        <w:pStyle w:val="21"/>
        <w:tabs>
          <w:tab w:val="right" w:leader="dot" w:pos="9061"/>
        </w:tabs>
        <w:rPr>
          <w:rFonts w:ascii="Calibri" w:hAnsi="Calibri"/>
          <w:noProof/>
          <w:kern w:val="2"/>
        </w:rPr>
      </w:pPr>
      <w:hyperlink w:anchor="_Toc196286585" w:history="1">
        <w:r w:rsidRPr="00C609DC">
          <w:rPr>
            <w:rStyle w:val="a3"/>
            <w:noProof/>
          </w:rPr>
          <w:t>РБК Инвестиции, 22.04.2025, Альфа-Банк снизил ставки по ряду вкладов до года</w:t>
        </w:r>
        <w:r>
          <w:rPr>
            <w:noProof/>
            <w:webHidden/>
          </w:rPr>
          <w:tab/>
        </w:r>
        <w:r>
          <w:rPr>
            <w:noProof/>
            <w:webHidden/>
          </w:rPr>
          <w:fldChar w:fldCharType="begin"/>
        </w:r>
        <w:r>
          <w:rPr>
            <w:noProof/>
            <w:webHidden/>
          </w:rPr>
          <w:instrText xml:space="preserve"> PAGEREF _Toc196286585 \h </w:instrText>
        </w:r>
        <w:r>
          <w:rPr>
            <w:noProof/>
            <w:webHidden/>
          </w:rPr>
        </w:r>
        <w:r>
          <w:rPr>
            <w:noProof/>
            <w:webHidden/>
          </w:rPr>
          <w:fldChar w:fldCharType="separate"/>
        </w:r>
        <w:r w:rsidR="001B2E99">
          <w:rPr>
            <w:noProof/>
            <w:webHidden/>
          </w:rPr>
          <w:t>18</w:t>
        </w:r>
        <w:r>
          <w:rPr>
            <w:noProof/>
            <w:webHidden/>
          </w:rPr>
          <w:fldChar w:fldCharType="end"/>
        </w:r>
      </w:hyperlink>
    </w:p>
    <w:p w14:paraId="08ACD8FA" w14:textId="0E22B257" w:rsidR="00194365" w:rsidRDefault="00194365">
      <w:pPr>
        <w:pStyle w:val="31"/>
        <w:rPr>
          <w:rFonts w:ascii="Calibri" w:hAnsi="Calibri"/>
          <w:kern w:val="2"/>
        </w:rPr>
      </w:pPr>
      <w:hyperlink w:anchor="_Toc196286586" w:history="1">
        <w:r w:rsidRPr="00C609DC">
          <w:rPr>
            <w:rStyle w:val="a3"/>
          </w:rPr>
          <w:t>С 22 апреля Альфа-Банк снизил ставки по ряду вкладов сроком до одного года, следует из обновленных тарифов на сайте кредитной организации.</w:t>
        </w:r>
        <w:r>
          <w:rPr>
            <w:webHidden/>
          </w:rPr>
          <w:tab/>
        </w:r>
        <w:r>
          <w:rPr>
            <w:webHidden/>
          </w:rPr>
          <w:fldChar w:fldCharType="begin"/>
        </w:r>
        <w:r>
          <w:rPr>
            <w:webHidden/>
          </w:rPr>
          <w:instrText xml:space="preserve"> PAGEREF _Toc196286586 \h </w:instrText>
        </w:r>
        <w:r>
          <w:rPr>
            <w:webHidden/>
          </w:rPr>
        </w:r>
        <w:r>
          <w:rPr>
            <w:webHidden/>
          </w:rPr>
          <w:fldChar w:fldCharType="separate"/>
        </w:r>
        <w:r w:rsidR="001B2E99">
          <w:rPr>
            <w:webHidden/>
          </w:rPr>
          <w:t>18</w:t>
        </w:r>
        <w:r>
          <w:rPr>
            <w:webHidden/>
          </w:rPr>
          <w:fldChar w:fldCharType="end"/>
        </w:r>
      </w:hyperlink>
    </w:p>
    <w:p w14:paraId="6A0C9A5A" w14:textId="4D2A5F41" w:rsidR="00194365" w:rsidRDefault="00194365">
      <w:pPr>
        <w:pStyle w:val="21"/>
        <w:tabs>
          <w:tab w:val="right" w:leader="dot" w:pos="9061"/>
        </w:tabs>
        <w:rPr>
          <w:rFonts w:ascii="Calibri" w:hAnsi="Calibri"/>
          <w:noProof/>
          <w:kern w:val="2"/>
        </w:rPr>
      </w:pPr>
      <w:hyperlink w:anchor="_Toc196286587" w:history="1">
        <w:r w:rsidRPr="00C609DC">
          <w:rPr>
            <w:rStyle w:val="a3"/>
            <w:noProof/>
          </w:rPr>
          <w:t>Ваш пенсионный брокер, 22.04.2025, Завтра начинается сегодня: как создать доход на будущее с программой долгосрочных сбережений</w:t>
        </w:r>
        <w:r>
          <w:rPr>
            <w:noProof/>
            <w:webHidden/>
          </w:rPr>
          <w:tab/>
        </w:r>
        <w:r>
          <w:rPr>
            <w:noProof/>
            <w:webHidden/>
          </w:rPr>
          <w:fldChar w:fldCharType="begin"/>
        </w:r>
        <w:r>
          <w:rPr>
            <w:noProof/>
            <w:webHidden/>
          </w:rPr>
          <w:instrText xml:space="preserve"> PAGEREF _Toc196286587 \h </w:instrText>
        </w:r>
        <w:r>
          <w:rPr>
            <w:noProof/>
            <w:webHidden/>
          </w:rPr>
        </w:r>
        <w:r>
          <w:rPr>
            <w:noProof/>
            <w:webHidden/>
          </w:rPr>
          <w:fldChar w:fldCharType="separate"/>
        </w:r>
        <w:r w:rsidR="001B2E99">
          <w:rPr>
            <w:noProof/>
            <w:webHidden/>
          </w:rPr>
          <w:t>20</w:t>
        </w:r>
        <w:r>
          <w:rPr>
            <w:noProof/>
            <w:webHidden/>
          </w:rPr>
          <w:fldChar w:fldCharType="end"/>
        </w:r>
      </w:hyperlink>
    </w:p>
    <w:p w14:paraId="008A5CFE" w14:textId="0B6F8DF7" w:rsidR="00194365" w:rsidRDefault="00194365">
      <w:pPr>
        <w:pStyle w:val="31"/>
        <w:rPr>
          <w:rFonts w:ascii="Calibri" w:hAnsi="Calibri"/>
          <w:kern w:val="2"/>
        </w:rPr>
      </w:pPr>
      <w:hyperlink w:anchor="_Toc196286588" w:history="1">
        <w:r w:rsidRPr="00C609DC">
          <w:rPr>
            <w:rStyle w:val="a3"/>
          </w:rPr>
          <w:t>Чтобы обеспечить себе достойную активную жизнь в старости, необходимо уже сейчас задуматься о формировании дополнительного пассивного дохода! Так считает клиент Ханты-Мансийского НПФ Владислав Попов.</w:t>
        </w:r>
        <w:r>
          <w:rPr>
            <w:webHidden/>
          </w:rPr>
          <w:tab/>
        </w:r>
        <w:r>
          <w:rPr>
            <w:webHidden/>
          </w:rPr>
          <w:fldChar w:fldCharType="begin"/>
        </w:r>
        <w:r>
          <w:rPr>
            <w:webHidden/>
          </w:rPr>
          <w:instrText xml:space="preserve"> PAGEREF _Toc196286588 \h </w:instrText>
        </w:r>
        <w:r>
          <w:rPr>
            <w:webHidden/>
          </w:rPr>
        </w:r>
        <w:r>
          <w:rPr>
            <w:webHidden/>
          </w:rPr>
          <w:fldChar w:fldCharType="separate"/>
        </w:r>
        <w:r w:rsidR="001B2E99">
          <w:rPr>
            <w:webHidden/>
          </w:rPr>
          <w:t>20</w:t>
        </w:r>
        <w:r>
          <w:rPr>
            <w:webHidden/>
          </w:rPr>
          <w:fldChar w:fldCharType="end"/>
        </w:r>
      </w:hyperlink>
    </w:p>
    <w:p w14:paraId="571E3E22" w14:textId="649882F6" w:rsidR="00194365" w:rsidRDefault="00194365">
      <w:pPr>
        <w:pStyle w:val="21"/>
        <w:tabs>
          <w:tab w:val="right" w:leader="dot" w:pos="9061"/>
        </w:tabs>
        <w:rPr>
          <w:rFonts w:ascii="Calibri" w:hAnsi="Calibri"/>
          <w:noProof/>
          <w:kern w:val="2"/>
        </w:rPr>
      </w:pPr>
      <w:hyperlink w:anchor="_Toc196286589" w:history="1">
        <w:r w:rsidRPr="00C609DC">
          <w:rPr>
            <w:rStyle w:val="a3"/>
            <w:noProof/>
          </w:rPr>
          <w:t>belregion.ru, 22.04.2025, Жители Белгородской области могут присоединиться к программе долгосрочных сбережений</w:t>
        </w:r>
        <w:r>
          <w:rPr>
            <w:noProof/>
            <w:webHidden/>
          </w:rPr>
          <w:tab/>
        </w:r>
        <w:r>
          <w:rPr>
            <w:noProof/>
            <w:webHidden/>
          </w:rPr>
          <w:fldChar w:fldCharType="begin"/>
        </w:r>
        <w:r>
          <w:rPr>
            <w:noProof/>
            <w:webHidden/>
          </w:rPr>
          <w:instrText xml:space="preserve"> PAGEREF _Toc196286589 \h </w:instrText>
        </w:r>
        <w:r>
          <w:rPr>
            <w:noProof/>
            <w:webHidden/>
          </w:rPr>
        </w:r>
        <w:r>
          <w:rPr>
            <w:noProof/>
            <w:webHidden/>
          </w:rPr>
          <w:fldChar w:fldCharType="separate"/>
        </w:r>
        <w:r w:rsidR="001B2E99">
          <w:rPr>
            <w:noProof/>
            <w:webHidden/>
          </w:rPr>
          <w:t>21</w:t>
        </w:r>
        <w:r>
          <w:rPr>
            <w:noProof/>
            <w:webHidden/>
          </w:rPr>
          <w:fldChar w:fldCharType="end"/>
        </w:r>
      </w:hyperlink>
    </w:p>
    <w:p w14:paraId="3E429198" w14:textId="70CC7B7D" w:rsidR="00194365" w:rsidRDefault="00194365">
      <w:pPr>
        <w:pStyle w:val="31"/>
        <w:rPr>
          <w:rFonts w:ascii="Calibri" w:hAnsi="Calibri"/>
          <w:kern w:val="2"/>
        </w:rPr>
      </w:pPr>
      <w:hyperlink w:anchor="_Toc196286590" w:history="1">
        <w:r w:rsidRPr="00C609DC">
          <w:rPr>
            <w:rStyle w:val="a3"/>
          </w:rPr>
          <w:t>Программой могут воспользоваться граждане любого возраста с момента наступления совершеннолетия. Кроме того, договор долгосрочных сбережений можно заключить в пользу своего ребёнка или любого другого лица, независимо от его возраста.</w:t>
        </w:r>
        <w:r>
          <w:rPr>
            <w:webHidden/>
          </w:rPr>
          <w:tab/>
        </w:r>
        <w:r>
          <w:rPr>
            <w:webHidden/>
          </w:rPr>
          <w:fldChar w:fldCharType="begin"/>
        </w:r>
        <w:r>
          <w:rPr>
            <w:webHidden/>
          </w:rPr>
          <w:instrText xml:space="preserve"> PAGEREF _Toc196286590 \h </w:instrText>
        </w:r>
        <w:r>
          <w:rPr>
            <w:webHidden/>
          </w:rPr>
        </w:r>
        <w:r>
          <w:rPr>
            <w:webHidden/>
          </w:rPr>
          <w:fldChar w:fldCharType="separate"/>
        </w:r>
        <w:r w:rsidR="001B2E99">
          <w:rPr>
            <w:webHidden/>
          </w:rPr>
          <w:t>21</w:t>
        </w:r>
        <w:r>
          <w:rPr>
            <w:webHidden/>
          </w:rPr>
          <w:fldChar w:fldCharType="end"/>
        </w:r>
      </w:hyperlink>
    </w:p>
    <w:p w14:paraId="1AD84119" w14:textId="77DFD9BF" w:rsidR="00194365" w:rsidRDefault="00194365">
      <w:pPr>
        <w:pStyle w:val="12"/>
        <w:tabs>
          <w:tab w:val="right" w:leader="dot" w:pos="9061"/>
        </w:tabs>
        <w:rPr>
          <w:rFonts w:ascii="Calibri" w:hAnsi="Calibri"/>
          <w:b w:val="0"/>
          <w:noProof/>
          <w:kern w:val="2"/>
          <w:sz w:val="24"/>
        </w:rPr>
      </w:pPr>
      <w:hyperlink w:anchor="_Toc196286591" w:history="1">
        <w:r w:rsidRPr="00C609D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_Toc196286591 \h </w:instrText>
        </w:r>
        <w:r>
          <w:rPr>
            <w:noProof/>
            <w:webHidden/>
          </w:rPr>
        </w:r>
        <w:r>
          <w:rPr>
            <w:noProof/>
            <w:webHidden/>
          </w:rPr>
          <w:fldChar w:fldCharType="separate"/>
        </w:r>
        <w:r w:rsidR="001B2E99">
          <w:rPr>
            <w:noProof/>
            <w:webHidden/>
          </w:rPr>
          <w:t>21</w:t>
        </w:r>
        <w:r>
          <w:rPr>
            <w:noProof/>
            <w:webHidden/>
          </w:rPr>
          <w:fldChar w:fldCharType="end"/>
        </w:r>
      </w:hyperlink>
    </w:p>
    <w:p w14:paraId="75461D7E" w14:textId="6BDEC41F" w:rsidR="00194365" w:rsidRDefault="00194365">
      <w:pPr>
        <w:pStyle w:val="21"/>
        <w:tabs>
          <w:tab w:val="right" w:leader="dot" w:pos="9061"/>
        </w:tabs>
        <w:rPr>
          <w:rFonts w:ascii="Calibri" w:hAnsi="Calibri"/>
          <w:noProof/>
          <w:kern w:val="2"/>
        </w:rPr>
      </w:pPr>
      <w:hyperlink w:anchor="_Toc196286592" w:history="1">
        <w:r w:rsidRPr="00C609DC">
          <w:rPr>
            <w:rStyle w:val="a3"/>
            <w:noProof/>
          </w:rPr>
          <w:t>Российская газета, 23.04.2025, Старший состав</w:t>
        </w:r>
        <w:r>
          <w:rPr>
            <w:noProof/>
            <w:webHidden/>
          </w:rPr>
          <w:tab/>
        </w:r>
        <w:r>
          <w:rPr>
            <w:noProof/>
            <w:webHidden/>
          </w:rPr>
          <w:fldChar w:fldCharType="begin"/>
        </w:r>
        <w:r>
          <w:rPr>
            <w:noProof/>
            <w:webHidden/>
          </w:rPr>
          <w:instrText xml:space="preserve"> PAGEREF _Toc196286592 \h </w:instrText>
        </w:r>
        <w:r>
          <w:rPr>
            <w:noProof/>
            <w:webHidden/>
          </w:rPr>
        </w:r>
        <w:r>
          <w:rPr>
            <w:noProof/>
            <w:webHidden/>
          </w:rPr>
          <w:fldChar w:fldCharType="separate"/>
        </w:r>
        <w:r w:rsidR="001B2E99">
          <w:rPr>
            <w:noProof/>
            <w:webHidden/>
          </w:rPr>
          <w:t>21</w:t>
        </w:r>
        <w:r>
          <w:rPr>
            <w:noProof/>
            <w:webHidden/>
          </w:rPr>
          <w:fldChar w:fldCharType="end"/>
        </w:r>
      </w:hyperlink>
    </w:p>
    <w:p w14:paraId="1DE65A92" w14:textId="73879D37" w:rsidR="00194365" w:rsidRDefault="00194365">
      <w:pPr>
        <w:pStyle w:val="31"/>
        <w:rPr>
          <w:rFonts w:ascii="Calibri" w:hAnsi="Calibri"/>
          <w:kern w:val="2"/>
        </w:rPr>
      </w:pPr>
      <w:hyperlink w:anchor="_Toc196286593" w:history="1">
        <w:r w:rsidRPr="00C609DC">
          <w:rPr>
            <w:rStyle w:val="a3"/>
          </w:rPr>
          <w:t>Глава Соцфонда - о дополнительных индексациях пенсий работающим</w:t>
        </w:r>
        <w:r>
          <w:rPr>
            <w:rStyle w:val="a3"/>
          </w:rPr>
          <w:t xml:space="preserve"> </w:t>
        </w:r>
        <w:r w:rsidRPr="00C609DC">
          <w:rPr>
            <w:rStyle w:val="a3"/>
          </w:rPr>
          <w:t>пенсионерам, выплатах и центрах общения для пожилых людей</w:t>
        </w:r>
        <w:r>
          <w:rPr>
            <w:webHidden/>
          </w:rPr>
          <w:tab/>
        </w:r>
        <w:r>
          <w:rPr>
            <w:webHidden/>
          </w:rPr>
          <w:fldChar w:fldCharType="begin"/>
        </w:r>
        <w:r>
          <w:rPr>
            <w:webHidden/>
          </w:rPr>
          <w:instrText xml:space="preserve"> PAGEREF _Toc196286593 \h </w:instrText>
        </w:r>
        <w:r>
          <w:rPr>
            <w:webHidden/>
          </w:rPr>
        </w:r>
        <w:r>
          <w:rPr>
            <w:webHidden/>
          </w:rPr>
          <w:fldChar w:fldCharType="separate"/>
        </w:r>
        <w:r w:rsidR="001B2E99">
          <w:rPr>
            <w:webHidden/>
          </w:rPr>
          <w:t>21</w:t>
        </w:r>
        <w:r>
          <w:rPr>
            <w:webHidden/>
          </w:rPr>
          <w:fldChar w:fldCharType="end"/>
        </w:r>
      </w:hyperlink>
    </w:p>
    <w:p w14:paraId="292D46D1" w14:textId="0C777509" w:rsidR="00194365" w:rsidRDefault="00194365">
      <w:pPr>
        <w:pStyle w:val="21"/>
        <w:tabs>
          <w:tab w:val="right" w:leader="dot" w:pos="9061"/>
        </w:tabs>
        <w:rPr>
          <w:rFonts w:ascii="Calibri" w:hAnsi="Calibri"/>
          <w:noProof/>
          <w:kern w:val="2"/>
        </w:rPr>
      </w:pPr>
      <w:hyperlink w:anchor="_Toc196286594" w:history="1">
        <w:r w:rsidRPr="00C609DC">
          <w:rPr>
            <w:rStyle w:val="a3"/>
            <w:noProof/>
          </w:rPr>
          <w:t>Российская газета, 23.04.2025, В Соцфонде РФ рассказали о росте пенсий многодетных мам с 2026 года</w:t>
        </w:r>
        <w:r>
          <w:rPr>
            <w:noProof/>
            <w:webHidden/>
          </w:rPr>
          <w:tab/>
        </w:r>
        <w:r>
          <w:rPr>
            <w:noProof/>
            <w:webHidden/>
          </w:rPr>
          <w:fldChar w:fldCharType="begin"/>
        </w:r>
        <w:r>
          <w:rPr>
            <w:noProof/>
            <w:webHidden/>
          </w:rPr>
          <w:instrText xml:space="preserve"> PAGEREF _Toc196286594 \h </w:instrText>
        </w:r>
        <w:r>
          <w:rPr>
            <w:noProof/>
            <w:webHidden/>
          </w:rPr>
        </w:r>
        <w:r>
          <w:rPr>
            <w:noProof/>
            <w:webHidden/>
          </w:rPr>
          <w:fldChar w:fldCharType="separate"/>
        </w:r>
        <w:r w:rsidR="001B2E99">
          <w:rPr>
            <w:noProof/>
            <w:webHidden/>
          </w:rPr>
          <w:t>24</w:t>
        </w:r>
        <w:r>
          <w:rPr>
            <w:noProof/>
            <w:webHidden/>
          </w:rPr>
          <w:fldChar w:fldCharType="end"/>
        </w:r>
      </w:hyperlink>
    </w:p>
    <w:p w14:paraId="4902871C" w14:textId="4A4ED489" w:rsidR="00194365" w:rsidRDefault="00194365">
      <w:pPr>
        <w:pStyle w:val="31"/>
        <w:rPr>
          <w:rFonts w:ascii="Calibri" w:hAnsi="Calibri"/>
          <w:kern w:val="2"/>
        </w:rPr>
      </w:pPr>
      <w:hyperlink w:anchor="_Toc196286595" w:history="1">
        <w:r w:rsidRPr="00C609DC">
          <w:rPr>
            <w:rStyle w:val="a3"/>
          </w:rPr>
          <w:t>Пенсии многодетных мам с 2026 года прибавят примерно по одной тысяче рублей за пятого и каждого последующего рожденного или усыновленного ребенка. Об этом рассказал в интервью "Российской газете" глава Социального фонда России Сергей Чирков.</w:t>
        </w:r>
        <w:r>
          <w:rPr>
            <w:webHidden/>
          </w:rPr>
          <w:tab/>
        </w:r>
        <w:r>
          <w:rPr>
            <w:webHidden/>
          </w:rPr>
          <w:fldChar w:fldCharType="begin"/>
        </w:r>
        <w:r>
          <w:rPr>
            <w:webHidden/>
          </w:rPr>
          <w:instrText xml:space="preserve"> PAGEREF _Toc196286595 \h </w:instrText>
        </w:r>
        <w:r>
          <w:rPr>
            <w:webHidden/>
          </w:rPr>
        </w:r>
        <w:r>
          <w:rPr>
            <w:webHidden/>
          </w:rPr>
          <w:fldChar w:fldCharType="separate"/>
        </w:r>
        <w:r w:rsidR="001B2E99">
          <w:rPr>
            <w:webHidden/>
          </w:rPr>
          <w:t>24</w:t>
        </w:r>
        <w:r>
          <w:rPr>
            <w:webHidden/>
          </w:rPr>
          <w:fldChar w:fldCharType="end"/>
        </w:r>
      </w:hyperlink>
    </w:p>
    <w:p w14:paraId="01060615" w14:textId="1F49D7E9" w:rsidR="00194365" w:rsidRDefault="00194365">
      <w:pPr>
        <w:pStyle w:val="21"/>
        <w:tabs>
          <w:tab w:val="right" w:leader="dot" w:pos="9061"/>
        </w:tabs>
        <w:rPr>
          <w:rFonts w:ascii="Calibri" w:hAnsi="Calibri"/>
          <w:noProof/>
          <w:kern w:val="2"/>
        </w:rPr>
      </w:pPr>
      <w:hyperlink w:anchor="_Toc196286596" w:history="1">
        <w:r w:rsidRPr="00C609DC">
          <w:rPr>
            <w:rStyle w:val="a3"/>
            <w:noProof/>
          </w:rPr>
          <w:t>РИА Новости, 22.04.2025, Некоторые россияне получат пенсию за май досрочно - Соцфонд</w:t>
        </w:r>
        <w:r>
          <w:rPr>
            <w:noProof/>
            <w:webHidden/>
          </w:rPr>
          <w:tab/>
        </w:r>
        <w:r>
          <w:rPr>
            <w:noProof/>
            <w:webHidden/>
          </w:rPr>
          <w:fldChar w:fldCharType="begin"/>
        </w:r>
        <w:r>
          <w:rPr>
            <w:noProof/>
            <w:webHidden/>
          </w:rPr>
          <w:instrText xml:space="preserve"> PAGEREF _Toc196286596 \h </w:instrText>
        </w:r>
        <w:r>
          <w:rPr>
            <w:noProof/>
            <w:webHidden/>
          </w:rPr>
        </w:r>
        <w:r>
          <w:rPr>
            <w:noProof/>
            <w:webHidden/>
          </w:rPr>
          <w:fldChar w:fldCharType="separate"/>
        </w:r>
        <w:r w:rsidR="001B2E99">
          <w:rPr>
            <w:noProof/>
            <w:webHidden/>
          </w:rPr>
          <w:t>24</w:t>
        </w:r>
        <w:r>
          <w:rPr>
            <w:noProof/>
            <w:webHidden/>
          </w:rPr>
          <w:fldChar w:fldCharType="end"/>
        </w:r>
      </w:hyperlink>
    </w:p>
    <w:p w14:paraId="5F23FCFD" w14:textId="0AEB4769" w:rsidR="00194365" w:rsidRDefault="00194365">
      <w:pPr>
        <w:pStyle w:val="31"/>
        <w:rPr>
          <w:rFonts w:ascii="Calibri" w:hAnsi="Calibri"/>
          <w:kern w:val="2"/>
        </w:rPr>
      </w:pPr>
      <w:hyperlink w:anchor="_Toc196286597" w:history="1">
        <w:r w:rsidRPr="00C609DC">
          <w:rPr>
            <w:rStyle w:val="a3"/>
          </w:rPr>
          <w:t>Россияне, получающие пенсию с 1 по 5 мая, получат ее до 30 апреля за май, свидетельствует телеграм-канал Социального фонда России.</w:t>
        </w:r>
        <w:r>
          <w:rPr>
            <w:webHidden/>
          </w:rPr>
          <w:tab/>
        </w:r>
        <w:r>
          <w:rPr>
            <w:webHidden/>
          </w:rPr>
          <w:fldChar w:fldCharType="begin"/>
        </w:r>
        <w:r>
          <w:rPr>
            <w:webHidden/>
          </w:rPr>
          <w:instrText xml:space="preserve"> PAGEREF _Toc196286597 \h </w:instrText>
        </w:r>
        <w:r>
          <w:rPr>
            <w:webHidden/>
          </w:rPr>
        </w:r>
        <w:r>
          <w:rPr>
            <w:webHidden/>
          </w:rPr>
          <w:fldChar w:fldCharType="separate"/>
        </w:r>
        <w:r w:rsidR="001B2E99">
          <w:rPr>
            <w:webHidden/>
          </w:rPr>
          <w:t>24</w:t>
        </w:r>
        <w:r>
          <w:rPr>
            <w:webHidden/>
          </w:rPr>
          <w:fldChar w:fldCharType="end"/>
        </w:r>
      </w:hyperlink>
    </w:p>
    <w:p w14:paraId="02AD59F2" w14:textId="6D6BE82C" w:rsidR="00194365" w:rsidRDefault="00194365">
      <w:pPr>
        <w:pStyle w:val="21"/>
        <w:tabs>
          <w:tab w:val="right" w:leader="dot" w:pos="9061"/>
        </w:tabs>
        <w:rPr>
          <w:rFonts w:ascii="Calibri" w:hAnsi="Calibri"/>
          <w:noProof/>
          <w:kern w:val="2"/>
        </w:rPr>
      </w:pPr>
      <w:hyperlink w:anchor="_Toc196286598" w:history="1">
        <w:r w:rsidRPr="00C609DC">
          <w:rPr>
            <w:rStyle w:val="a3"/>
            <w:noProof/>
          </w:rPr>
          <w:t>REGNUM, 22.04.2025, В Соцфонде напомнили о досрочной выплате пенсий за май</w:t>
        </w:r>
        <w:r>
          <w:rPr>
            <w:noProof/>
            <w:webHidden/>
          </w:rPr>
          <w:tab/>
        </w:r>
        <w:r>
          <w:rPr>
            <w:noProof/>
            <w:webHidden/>
          </w:rPr>
          <w:fldChar w:fldCharType="begin"/>
        </w:r>
        <w:r>
          <w:rPr>
            <w:noProof/>
            <w:webHidden/>
          </w:rPr>
          <w:instrText xml:space="preserve"> PAGEREF _Toc196286598 \h </w:instrText>
        </w:r>
        <w:r>
          <w:rPr>
            <w:noProof/>
            <w:webHidden/>
          </w:rPr>
        </w:r>
        <w:r>
          <w:rPr>
            <w:noProof/>
            <w:webHidden/>
          </w:rPr>
          <w:fldChar w:fldCharType="separate"/>
        </w:r>
        <w:r w:rsidR="001B2E99">
          <w:rPr>
            <w:noProof/>
            <w:webHidden/>
          </w:rPr>
          <w:t>25</w:t>
        </w:r>
        <w:r>
          <w:rPr>
            <w:noProof/>
            <w:webHidden/>
          </w:rPr>
          <w:fldChar w:fldCharType="end"/>
        </w:r>
      </w:hyperlink>
    </w:p>
    <w:p w14:paraId="4F60444C" w14:textId="01CF90B6" w:rsidR="00194365" w:rsidRDefault="00194365">
      <w:pPr>
        <w:pStyle w:val="31"/>
        <w:rPr>
          <w:rFonts w:ascii="Calibri" w:hAnsi="Calibri"/>
          <w:kern w:val="2"/>
        </w:rPr>
      </w:pPr>
      <w:hyperlink w:anchor="_Toc196286599" w:history="1">
        <w:r w:rsidRPr="00C609DC">
          <w:rPr>
            <w:rStyle w:val="a3"/>
          </w:rPr>
          <w:t>Ряду российских пенсионеров пенсии за май будут перечислены досрочно. Об этом сообщили в Социальном фонде России. График выплат изменился в связи с предстоящими майскими праздниками.</w:t>
        </w:r>
        <w:r>
          <w:rPr>
            <w:webHidden/>
          </w:rPr>
          <w:tab/>
        </w:r>
        <w:r>
          <w:rPr>
            <w:webHidden/>
          </w:rPr>
          <w:fldChar w:fldCharType="begin"/>
        </w:r>
        <w:r>
          <w:rPr>
            <w:webHidden/>
          </w:rPr>
          <w:instrText xml:space="preserve"> PAGEREF _Toc196286599 \h </w:instrText>
        </w:r>
        <w:r>
          <w:rPr>
            <w:webHidden/>
          </w:rPr>
        </w:r>
        <w:r>
          <w:rPr>
            <w:webHidden/>
          </w:rPr>
          <w:fldChar w:fldCharType="separate"/>
        </w:r>
        <w:r w:rsidR="001B2E99">
          <w:rPr>
            <w:webHidden/>
          </w:rPr>
          <w:t>25</w:t>
        </w:r>
        <w:r>
          <w:rPr>
            <w:webHidden/>
          </w:rPr>
          <w:fldChar w:fldCharType="end"/>
        </w:r>
      </w:hyperlink>
    </w:p>
    <w:p w14:paraId="3B28F7F8" w14:textId="00CD3F10" w:rsidR="00194365" w:rsidRDefault="00194365">
      <w:pPr>
        <w:pStyle w:val="21"/>
        <w:tabs>
          <w:tab w:val="right" w:leader="dot" w:pos="9061"/>
        </w:tabs>
        <w:rPr>
          <w:rFonts w:ascii="Calibri" w:hAnsi="Calibri"/>
          <w:noProof/>
          <w:kern w:val="2"/>
        </w:rPr>
      </w:pPr>
      <w:hyperlink w:anchor="_Toc196286600" w:history="1">
        <w:r w:rsidRPr="00C609DC">
          <w:rPr>
            <w:rStyle w:val="a3"/>
            <w:noProof/>
          </w:rPr>
          <w:t>РИА Новости, 22.04.2025, СП РФ предложила ввести компенсации за несвоевременную доставку пенсий «Почтой России»</w:t>
        </w:r>
        <w:r>
          <w:rPr>
            <w:noProof/>
            <w:webHidden/>
          </w:rPr>
          <w:tab/>
        </w:r>
        <w:r>
          <w:rPr>
            <w:noProof/>
            <w:webHidden/>
          </w:rPr>
          <w:fldChar w:fldCharType="begin"/>
        </w:r>
        <w:r>
          <w:rPr>
            <w:noProof/>
            <w:webHidden/>
          </w:rPr>
          <w:instrText xml:space="preserve"> PAGEREF _Toc196286600 \h </w:instrText>
        </w:r>
        <w:r>
          <w:rPr>
            <w:noProof/>
            <w:webHidden/>
          </w:rPr>
        </w:r>
        <w:r>
          <w:rPr>
            <w:noProof/>
            <w:webHidden/>
          </w:rPr>
          <w:fldChar w:fldCharType="separate"/>
        </w:r>
        <w:r w:rsidR="001B2E99">
          <w:rPr>
            <w:noProof/>
            <w:webHidden/>
          </w:rPr>
          <w:t>26</w:t>
        </w:r>
        <w:r>
          <w:rPr>
            <w:noProof/>
            <w:webHidden/>
          </w:rPr>
          <w:fldChar w:fldCharType="end"/>
        </w:r>
      </w:hyperlink>
    </w:p>
    <w:p w14:paraId="2DBDC634" w14:textId="5464120B" w:rsidR="00194365" w:rsidRDefault="00194365">
      <w:pPr>
        <w:pStyle w:val="31"/>
        <w:rPr>
          <w:rFonts w:ascii="Calibri" w:hAnsi="Calibri"/>
          <w:kern w:val="2"/>
        </w:rPr>
      </w:pPr>
      <w:hyperlink w:anchor="_Toc196286601" w:history="1">
        <w:r w:rsidRPr="00C609DC">
          <w:rPr>
            <w:rStyle w:val="a3"/>
          </w:rPr>
          <w:t>Счетная палата РФ отметила неоднократное нарушение «Почтой России» сроков доставки пенсий, установленное Соцфондом, и предложила ввести механизм компенсации за несвоевременную доставку пенсий и пособий, говорится в отчете ведомства.</w:t>
        </w:r>
        <w:r>
          <w:rPr>
            <w:webHidden/>
          </w:rPr>
          <w:tab/>
        </w:r>
        <w:r>
          <w:rPr>
            <w:webHidden/>
          </w:rPr>
          <w:fldChar w:fldCharType="begin"/>
        </w:r>
        <w:r>
          <w:rPr>
            <w:webHidden/>
          </w:rPr>
          <w:instrText xml:space="preserve"> PAGEREF _Toc196286601 \h </w:instrText>
        </w:r>
        <w:r>
          <w:rPr>
            <w:webHidden/>
          </w:rPr>
        </w:r>
        <w:r>
          <w:rPr>
            <w:webHidden/>
          </w:rPr>
          <w:fldChar w:fldCharType="separate"/>
        </w:r>
        <w:r w:rsidR="001B2E99">
          <w:rPr>
            <w:webHidden/>
          </w:rPr>
          <w:t>26</w:t>
        </w:r>
        <w:r>
          <w:rPr>
            <w:webHidden/>
          </w:rPr>
          <w:fldChar w:fldCharType="end"/>
        </w:r>
      </w:hyperlink>
    </w:p>
    <w:p w14:paraId="64697BF3" w14:textId="26E25708" w:rsidR="00194365" w:rsidRDefault="00194365">
      <w:pPr>
        <w:pStyle w:val="21"/>
        <w:tabs>
          <w:tab w:val="right" w:leader="dot" w:pos="9061"/>
        </w:tabs>
        <w:rPr>
          <w:rFonts w:ascii="Calibri" w:hAnsi="Calibri"/>
          <w:noProof/>
          <w:kern w:val="2"/>
        </w:rPr>
      </w:pPr>
      <w:hyperlink w:anchor="_Toc196286602" w:history="1">
        <w:r w:rsidRPr="00C609DC">
          <w:rPr>
            <w:rStyle w:val="a3"/>
            <w:noProof/>
          </w:rPr>
          <w:t>ПРАЙМ, 22.04.2025, Миронов обратился в кабмин РФ с предложением создать единую социальную карту пенсионера</w:t>
        </w:r>
        <w:r>
          <w:rPr>
            <w:noProof/>
            <w:webHidden/>
          </w:rPr>
          <w:tab/>
        </w:r>
        <w:r>
          <w:rPr>
            <w:noProof/>
            <w:webHidden/>
          </w:rPr>
          <w:fldChar w:fldCharType="begin"/>
        </w:r>
        <w:r>
          <w:rPr>
            <w:noProof/>
            <w:webHidden/>
          </w:rPr>
          <w:instrText xml:space="preserve"> PAGEREF _Toc196286602 \h </w:instrText>
        </w:r>
        <w:r>
          <w:rPr>
            <w:noProof/>
            <w:webHidden/>
          </w:rPr>
        </w:r>
        <w:r>
          <w:rPr>
            <w:noProof/>
            <w:webHidden/>
          </w:rPr>
          <w:fldChar w:fldCharType="separate"/>
        </w:r>
        <w:r w:rsidR="001B2E99">
          <w:rPr>
            <w:noProof/>
            <w:webHidden/>
          </w:rPr>
          <w:t>26</w:t>
        </w:r>
        <w:r>
          <w:rPr>
            <w:noProof/>
            <w:webHidden/>
          </w:rPr>
          <w:fldChar w:fldCharType="end"/>
        </w:r>
      </w:hyperlink>
    </w:p>
    <w:p w14:paraId="3DC508EC" w14:textId="0AF835DF" w:rsidR="00194365" w:rsidRDefault="00194365">
      <w:pPr>
        <w:pStyle w:val="31"/>
        <w:rPr>
          <w:rFonts w:ascii="Calibri" w:hAnsi="Calibri"/>
          <w:kern w:val="2"/>
        </w:rPr>
      </w:pPr>
      <w:hyperlink w:anchor="_Toc196286603" w:history="1">
        <w:r w:rsidRPr="00C609DC">
          <w:rPr>
            <w:rStyle w:val="a3"/>
          </w:rPr>
          <w:t>Лидер партии «Справедливая Россия - За правду», депутат Госдумы Сергей Миронов направил обращение премьер-министру России Михаилу Мишустину с предложением рассмотреть вопрос о создании Единой социальной карты пенсионера, с помощью которой они смогут получать льготы в любом регионе страны, документ имеется в распоряжении РИА Новости.</w:t>
        </w:r>
        <w:r>
          <w:rPr>
            <w:webHidden/>
          </w:rPr>
          <w:tab/>
        </w:r>
        <w:r>
          <w:rPr>
            <w:webHidden/>
          </w:rPr>
          <w:fldChar w:fldCharType="begin"/>
        </w:r>
        <w:r>
          <w:rPr>
            <w:webHidden/>
          </w:rPr>
          <w:instrText xml:space="preserve"> PAGEREF _Toc196286603 \h </w:instrText>
        </w:r>
        <w:r>
          <w:rPr>
            <w:webHidden/>
          </w:rPr>
        </w:r>
        <w:r>
          <w:rPr>
            <w:webHidden/>
          </w:rPr>
          <w:fldChar w:fldCharType="separate"/>
        </w:r>
        <w:r w:rsidR="001B2E99">
          <w:rPr>
            <w:webHidden/>
          </w:rPr>
          <w:t>26</w:t>
        </w:r>
        <w:r>
          <w:rPr>
            <w:webHidden/>
          </w:rPr>
          <w:fldChar w:fldCharType="end"/>
        </w:r>
      </w:hyperlink>
    </w:p>
    <w:p w14:paraId="4AF411F0" w14:textId="3A5FAFB2" w:rsidR="00194365" w:rsidRDefault="00194365">
      <w:pPr>
        <w:pStyle w:val="21"/>
        <w:tabs>
          <w:tab w:val="right" w:leader="dot" w:pos="9061"/>
        </w:tabs>
        <w:rPr>
          <w:rFonts w:ascii="Calibri" w:hAnsi="Calibri"/>
          <w:noProof/>
          <w:kern w:val="2"/>
        </w:rPr>
      </w:pPr>
      <w:hyperlink w:anchor="_Toc196286604" w:history="1">
        <w:r w:rsidRPr="00C609DC">
          <w:rPr>
            <w:rStyle w:val="a3"/>
            <w:noProof/>
          </w:rPr>
          <w:t>РБК, 22.04.2025, Как стать предпенсионером и получить накопления</w:t>
        </w:r>
        <w:r>
          <w:rPr>
            <w:noProof/>
            <w:webHidden/>
          </w:rPr>
          <w:tab/>
        </w:r>
        <w:r>
          <w:rPr>
            <w:noProof/>
            <w:webHidden/>
          </w:rPr>
          <w:fldChar w:fldCharType="begin"/>
        </w:r>
        <w:r>
          <w:rPr>
            <w:noProof/>
            <w:webHidden/>
          </w:rPr>
          <w:instrText xml:space="preserve"> PAGEREF _Toc196286604 \h </w:instrText>
        </w:r>
        <w:r>
          <w:rPr>
            <w:noProof/>
            <w:webHidden/>
          </w:rPr>
        </w:r>
        <w:r>
          <w:rPr>
            <w:noProof/>
            <w:webHidden/>
          </w:rPr>
          <w:fldChar w:fldCharType="separate"/>
        </w:r>
        <w:r w:rsidR="001B2E99">
          <w:rPr>
            <w:noProof/>
            <w:webHidden/>
          </w:rPr>
          <w:t>27</w:t>
        </w:r>
        <w:r>
          <w:rPr>
            <w:noProof/>
            <w:webHidden/>
          </w:rPr>
          <w:fldChar w:fldCharType="end"/>
        </w:r>
      </w:hyperlink>
    </w:p>
    <w:p w14:paraId="1060F39D" w14:textId="5ECA9185" w:rsidR="00194365" w:rsidRDefault="00194365">
      <w:pPr>
        <w:pStyle w:val="31"/>
        <w:rPr>
          <w:rFonts w:ascii="Calibri" w:hAnsi="Calibri"/>
          <w:kern w:val="2"/>
        </w:rPr>
      </w:pPr>
      <w:hyperlink w:anchor="_Toc196286605" w:history="1">
        <w:r w:rsidRPr="00C609DC">
          <w:rPr>
            <w:rStyle w:val="a3"/>
          </w:rPr>
          <w:t>Каких граждан можно отнести к предпенсионерам? Как получить этот статус? Как получить накопительную часть пенсии?</w:t>
        </w:r>
        <w:r>
          <w:rPr>
            <w:webHidden/>
          </w:rPr>
          <w:tab/>
        </w:r>
        <w:r>
          <w:rPr>
            <w:webHidden/>
          </w:rPr>
          <w:fldChar w:fldCharType="begin"/>
        </w:r>
        <w:r>
          <w:rPr>
            <w:webHidden/>
          </w:rPr>
          <w:instrText xml:space="preserve"> PAGEREF _Toc196286605 \h </w:instrText>
        </w:r>
        <w:r>
          <w:rPr>
            <w:webHidden/>
          </w:rPr>
        </w:r>
        <w:r>
          <w:rPr>
            <w:webHidden/>
          </w:rPr>
          <w:fldChar w:fldCharType="separate"/>
        </w:r>
        <w:r w:rsidR="001B2E99">
          <w:rPr>
            <w:webHidden/>
          </w:rPr>
          <w:t>27</w:t>
        </w:r>
        <w:r>
          <w:rPr>
            <w:webHidden/>
          </w:rPr>
          <w:fldChar w:fldCharType="end"/>
        </w:r>
      </w:hyperlink>
    </w:p>
    <w:p w14:paraId="726E9630" w14:textId="7E3440A5" w:rsidR="00194365" w:rsidRDefault="00194365">
      <w:pPr>
        <w:pStyle w:val="21"/>
        <w:tabs>
          <w:tab w:val="right" w:leader="dot" w:pos="9061"/>
        </w:tabs>
        <w:rPr>
          <w:rFonts w:ascii="Calibri" w:hAnsi="Calibri"/>
          <w:noProof/>
          <w:kern w:val="2"/>
        </w:rPr>
      </w:pPr>
      <w:hyperlink w:anchor="_Toc196286606" w:history="1">
        <w:r w:rsidRPr="00C609DC">
          <w:rPr>
            <w:rStyle w:val="a3"/>
            <w:noProof/>
          </w:rPr>
          <w:t>Лента.ру, 22.04.2025, В России изменится график выплат пенсий в мае. Кого это коснется?</w:t>
        </w:r>
        <w:r>
          <w:rPr>
            <w:noProof/>
            <w:webHidden/>
          </w:rPr>
          <w:tab/>
        </w:r>
        <w:r>
          <w:rPr>
            <w:noProof/>
            <w:webHidden/>
          </w:rPr>
          <w:fldChar w:fldCharType="begin"/>
        </w:r>
        <w:r>
          <w:rPr>
            <w:noProof/>
            <w:webHidden/>
          </w:rPr>
          <w:instrText xml:space="preserve"> PAGEREF _Toc196286606 \h </w:instrText>
        </w:r>
        <w:r>
          <w:rPr>
            <w:noProof/>
            <w:webHidden/>
          </w:rPr>
        </w:r>
        <w:r>
          <w:rPr>
            <w:noProof/>
            <w:webHidden/>
          </w:rPr>
          <w:fldChar w:fldCharType="separate"/>
        </w:r>
        <w:r w:rsidR="001B2E99">
          <w:rPr>
            <w:noProof/>
            <w:webHidden/>
          </w:rPr>
          <w:t>30</w:t>
        </w:r>
        <w:r>
          <w:rPr>
            <w:noProof/>
            <w:webHidden/>
          </w:rPr>
          <w:fldChar w:fldCharType="end"/>
        </w:r>
      </w:hyperlink>
    </w:p>
    <w:p w14:paraId="1784AC92" w14:textId="7D07DF68" w:rsidR="00194365" w:rsidRDefault="00194365">
      <w:pPr>
        <w:pStyle w:val="31"/>
        <w:rPr>
          <w:rFonts w:ascii="Calibri" w:hAnsi="Calibri"/>
          <w:kern w:val="2"/>
        </w:rPr>
      </w:pPr>
      <w:hyperlink w:anchor="_Toc196286607" w:history="1">
        <w:r w:rsidRPr="00C609DC">
          <w:rPr>
            <w:rStyle w:val="a3"/>
          </w:rPr>
          <w:t>В России изменится график выплат пенсий в мае. Об этом сообщил Социальный фонд России. Изменения коснутся россиян, получающих выплаты через банк с 1-го по 5-е число каждого месяца. Им переведут майскую пенсию досрочно — 30 апреля. Прочие выплаты, проходящие через финансовые организации, переведут в ту же дату. Начиная с 6 мая доставку пенсий через банки возобновят по стандартному графику.</w:t>
        </w:r>
        <w:r>
          <w:rPr>
            <w:webHidden/>
          </w:rPr>
          <w:tab/>
        </w:r>
        <w:r>
          <w:rPr>
            <w:webHidden/>
          </w:rPr>
          <w:fldChar w:fldCharType="begin"/>
        </w:r>
        <w:r>
          <w:rPr>
            <w:webHidden/>
          </w:rPr>
          <w:instrText xml:space="preserve"> PAGEREF _Toc196286607 \h </w:instrText>
        </w:r>
        <w:r>
          <w:rPr>
            <w:webHidden/>
          </w:rPr>
        </w:r>
        <w:r>
          <w:rPr>
            <w:webHidden/>
          </w:rPr>
          <w:fldChar w:fldCharType="separate"/>
        </w:r>
        <w:r w:rsidR="001B2E99">
          <w:rPr>
            <w:webHidden/>
          </w:rPr>
          <w:t>30</w:t>
        </w:r>
        <w:r>
          <w:rPr>
            <w:webHidden/>
          </w:rPr>
          <w:fldChar w:fldCharType="end"/>
        </w:r>
      </w:hyperlink>
    </w:p>
    <w:p w14:paraId="57DD1DB3" w14:textId="0EE2A8F4" w:rsidR="00194365" w:rsidRDefault="00194365">
      <w:pPr>
        <w:pStyle w:val="21"/>
        <w:tabs>
          <w:tab w:val="right" w:leader="dot" w:pos="9061"/>
        </w:tabs>
        <w:rPr>
          <w:rFonts w:ascii="Calibri" w:hAnsi="Calibri"/>
          <w:noProof/>
          <w:kern w:val="2"/>
        </w:rPr>
      </w:pPr>
      <w:hyperlink w:anchor="_Toc196286608" w:history="1">
        <w:r w:rsidRPr="00C609DC">
          <w:rPr>
            <w:rStyle w:val="a3"/>
            <w:noProof/>
          </w:rPr>
          <w:t>1RRE.RU, 22.04.2025, Пенсионная реформа: кто сможет выйти на пенсию раньше срока?</w:t>
        </w:r>
        <w:r>
          <w:rPr>
            <w:noProof/>
            <w:webHidden/>
          </w:rPr>
          <w:tab/>
        </w:r>
        <w:r>
          <w:rPr>
            <w:noProof/>
            <w:webHidden/>
          </w:rPr>
          <w:fldChar w:fldCharType="begin"/>
        </w:r>
        <w:r>
          <w:rPr>
            <w:noProof/>
            <w:webHidden/>
          </w:rPr>
          <w:instrText xml:space="preserve"> PAGEREF _Toc196286608 \h </w:instrText>
        </w:r>
        <w:r>
          <w:rPr>
            <w:noProof/>
            <w:webHidden/>
          </w:rPr>
        </w:r>
        <w:r>
          <w:rPr>
            <w:noProof/>
            <w:webHidden/>
          </w:rPr>
          <w:fldChar w:fldCharType="separate"/>
        </w:r>
        <w:r w:rsidR="001B2E99">
          <w:rPr>
            <w:noProof/>
            <w:webHidden/>
          </w:rPr>
          <w:t>31</w:t>
        </w:r>
        <w:r>
          <w:rPr>
            <w:noProof/>
            <w:webHidden/>
          </w:rPr>
          <w:fldChar w:fldCharType="end"/>
        </w:r>
      </w:hyperlink>
    </w:p>
    <w:p w14:paraId="58C952DD" w14:textId="2C996F37" w:rsidR="00194365" w:rsidRDefault="00194365">
      <w:pPr>
        <w:pStyle w:val="31"/>
        <w:rPr>
          <w:rFonts w:ascii="Calibri" w:hAnsi="Calibri"/>
          <w:kern w:val="2"/>
        </w:rPr>
      </w:pPr>
      <w:hyperlink w:anchor="_Toc196286609" w:history="1">
        <w:r w:rsidRPr="00C609DC">
          <w:rPr>
            <w:rStyle w:val="a3"/>
          </w:rPr>
          <w:t>С приближением майских праздников сенатор Ольга Епифанова решила проинформировать граждан о переносе сроков выплаты пенсий. Она подчеркнула, что пенсионеры могут ожидать получение своих средств раньше установленного срока, что поможет им в организации празднования. Об этом пишет 1rre.ru</w:t>
        </w:r>
        <w:r>
          <w:rPr>
            <w:webHidden/>
          </w:rPr>
          <w:tab/>
        </w:r>
        <w:r>
          <w:rPr>
            <w:webHidden/>
          </w:rPr>
          <w:fldChar w:fldCharType="begin"/>
        </w:r>
        <w:r>
          <w:rPr>
            <w:webHidden/>
          </w:rPr>
          <w:instrText xml:space="preserve"> PAGEREF _Toc196286609 \h </w:instrText>
        </w:r>
        <w:r>
          <w:rPr>
            <w:webHidden/>
          </w:rPr>
        </w:r>
        <w:r>
          <w:rPr>
            <w:webHidden/>
          </w:rPr>
          <w:fldChar w:fldCharType="separate"/>
        </w:r>
        <w:r w:rsidR="001B2E99">
          <w:rPr>
            <w:webHidden/>
          </w:rPr>
          <w:t>31</w:t>
        </w:r>
        <w:r>
          <w:rPr>
            <w:webHidden/>
          </w:rPr>
          <w:fldChar w:fldCharType="end"/>
        </w:r>
      </w:hyperlink>
    </w:p>
    <w:p w14:paraId="3E7CC546" w14:textId="2D634637" w:rsidR="00194365" w:rsidRDefault="00194365">
      <w:pPr>
        <w:pStyle w:val="21"/>
        <w:tabs>
          <w:tab w:val="right" w:leader="dot" w:pos="9061"/>
        </w:tabs>
        <w:rPr>
          <w:rFonts w:ascii="Calibri" w:hAnsi="Calibri"/>
          <w:noProof/>
          <w:kern w:val="2"/>
        </w:rPr>
      </w:pPr>
      <w:hyperlink w:anchor="_Toc196286610" w:history="1">
        <w:r w:rsidRPr="00C609DC">
          <w:rPr>
            <w:rStyle w:val="a3"/>
            <w:noProof/>
          </w:rPr>
          <w:t>Pravda.ru, 22.04.2025, Пенсия придёт раньше: выплаты за май начислят уже 30 апреля, но не всем</w:t>
        </w:r>
        <w:r>
          <w:rPr>
            <w:noProof/>
            <w:webHidden/>
          </w:rPr>
          <w:tab/>
        </w:r>
        <w:r>
          <w:rPr>
            <w:noProof/>
            <w:webHidden/>
          </w:rPr>
          <w:fldChar w:fldCharType="begin"/>
        </w:r>
        <w:r>
          <w:rPr>
            <w:noProof/>
            <w:webHidden/>
          </w:rPr>
          <w:instrText xml:space="preserve"> PAGEREF _Toc196286610 \h </w:instrText>
        </w:r>
        <w:r>
          <w:rPr>
            <w:noProof/>
            <w:webHidden/>
          </w:rPr>
        </w:r>
        <w:r>
          <w:rPr>
            <w:noProof/>
            <w:webHidden/>
          </w:rPr>
          <w:fldChar w:fldCharType="separate"/>
        </w:r>
        <w:r w:rsidR="001B2E99">
          <w:rPr>
            <w:noProof/>
            <w:webHidden/>
          </w:rPr>
          <w:t>32</w:t>
        </w:r>
        <w:r>
          <w:rPr>
            <w:noProof/>
            <w:webHidden/>
          </w:rPr>
          <w:fldChar w:fldCharType="end"/>
        </w:r>
      </w:hyperlink>
    </w:p>
    <w:p w14:paraId="53A8D1DD" w14:textId="39B1C88A" w:rsidR="00194365" w:rsidRDefault="00194365">
      <w:pPr>
        <w:pStyle w:val="31"/>
        <w:rPr>
          <w:rFonts w:ascii="Calibri" w:hAnsi="Calibri"/>
          <w:kern w:val="2"/>
        </w:rPr>
      </w:pPr>
      <w:hyperlink w:anchor="_Toc196286611" w:history="1">
        <w:r w:rsidRPr="00C609DC">
          <w:rPr>
            <w:rStyle w:val="a3"/>
          </w:rPr>
          <w:t>Пенсии за май поступят досрочно. Российские пенсионеры, получающие выплаты через банки с 1 по 5 число каждого месяца, увидят поступления уже 30 апреля. Об этом сообщил Социальный фонд России.</w:t>
        </w:r>
        <w:r>
          <w:rPr>
            <w:webHidden/>
          </w:rPr>
          <w:tab/>
        </w:r>
        <w:r>
          <w:rPr>
            <w:webHidden/>
          </w:rPr>
          <w:fldChar w:fldCharType="begin"/>
        </w:r>
        <w:r>
          <w:rPr>
            <w:webHidden/>
          </w:rPr>
          <w:instrText xml:space="preserve"> PAGEREF _Toc196286611 \h </w:instrText>
        </w:r>
        <w:r>
          <w:rPr>
            <w:webHidden/>
          </w:rPr>
        </w:r>
        <w:r>
          <w:rPr>
            <w:webHidden/>
          </w:rPr>
          <w:fldChar w:fldCharType="separate"/>
        </w:r>
        <w:r w:rsidR="001B2E99">
          <w:rPr>
            <w:webHidden/>
          </w:rPr>
          <w:t>32</w:t>
        </w:r>
        <w:r>
          <w:rPr>
            <w:webHidden/>
          </w:rPr>
          <w:fldChar w:fldCharType="end"/>
        </w:r>
      </w:hyperlink>
    </w:p>
    <w:p w14:paraId="0E87F769" w14:textId="37320369" w:rsidR="00194365" w:rsidRDefault="00194365">
      <w:pPr>
        <w:pStyle w:val="21"/>
        <w:tabs>
          <w:tab w:val="right" w:leader="dot" w:pos="9061"/>
        </w:tabs>
        <w:rPr>
          <w:rFonts w:ascii="Calibri" w:hAnsi="Calibri"/>
          <w:noProof/>
          <w:kern w:val="2"/>
        </w:rPr>
      </w:pPr>
      <w:hyperlink w:anchor="_Toc196286612" w:history="1">
        <w:r w:rsidRPr="00C609DC">
          <w:rPr>
            <w:rStyle w:val="a3"/>
            <w:noProof/>
          </w:rPr>
          <w:t>Пенсия.pro, 22.04.2025, Соцфонд потратил на пенсии по старости за год более 10 трлн рублей</w:t>
        </w:r>
        <w:r>
          <w:rPr>
            <w:noProof/>
            <w:webHidden/>
          </w:rPr>
          <w:tab/>
        </w:r>
        <w:r>
          <w:rPr>
            <w:noProof/>
            <w:webHidden/>
          </w:rPr>
          <w:fldChar w:fldCharType="begin"/>
        </w:r>
        <w:r>
          <w:rPr>
            <w:noProof/>
            <w:webHidden/>
          </w:rPr>
          <w:instrText xml:space="preserve"> PAGEREF _Toc196286612 \h </w:instrText>
        </w:r>
        <w:r>
          <w:rPr>
            <w:noProof/>
            <w:webHidden/>
          </w:rPr>
        </w:r>
        <w:r>
          <w:rPr>
            <w:noProof/>
            <w:webHidden/>
          </w:rPr>
          <w:fldChar w:fldCharType="separate"/>
        </w:r>
        <w:r w:rsidR="001B2E99">
          <w:rPr>
            <w:noProof/>
            <w:webHidden/>
          </w:rPr>
          <w:t>32</w:t>
        </w:r>
        <w:r>
          <w:rPr>
            <w:noProof/>
            <w:webHidden/>
          </w:rPr>
          <w:fldChar w:fldCharType="end"/>
        </w:r>
      </w:hyperlink>
    </w:p>
    <w:p w14:paraId="112B2EBF" w14:textId="33C07F1D" w:rsidR="00194365" w:rsidRDefault="00194365">
      <w:pPr>
        <w:pStyle w:val="31"/>
        <w:rPr>
          <w:rFonts w:ascii="Calibri" w:hAnsi="Calibri"/>
          <w:kern w:val="2"/>
        </w:rPr>
      </w:pPr>
      <w:hyperlink w:anchor="_Toc196286613" w:history="1">
        <w:r w:rsidRPr="00C609DC">
          <w:rPr>
            <w:rStyle w:val="a3"/>
          </w:rPr>
          <w:t>За прошлый год Социальный фонд России потратил на выплаты страховых пенсий 10,1 трлн рублей - на 1,1 трлн больше, чем годом ранее, следует из отчета.</w:t>
        </w:r>
        <w:r>
          <w:rPr>
            <w:webHidden/>
          </w:rPr>
          <w:tab/>
        </w:r>
        <w:r>
          <w:rPr>
            <w:webHidden/>
          </w:rPr>
          <w:fldChar w:fldCharType="begin"/>
        </w:r>
        <w:r>
          <w:rPr>
            <w:webHidden/>
          </w:rPr>
          <w:instrText xml:space="preserve"> PAGEREF _Toc196286613 \h </w:instrText>
        </w:r>
        <w:r>
          <w:rPr>
            <w:webHidden/>
          </w:rPr>
        </w:r>
        <w:r>
          <w:rPr>
            <w:webHidden/>
          </w:rPr>
          <w:fldChar w:fldCharType="separate"/>
        </w:r>
        <w:r w:rsidR="001B2E99">
          <w:rPr>
            <w:webHidden/>
          </w:rPr>
          <w:t>32</w:t>
        </w:r>
        <w:r>
          <w:rPr>
            <w:webHidden/>
          </w:rPr>
          <w:fldChar w:fldCharType="end"/>
        </w:r>
      </w:hyperlink>
    </w:p>
    <w:p w14:paraId="40AD0052" w14:textId="7E6258E8" w:rsidR="00194365" w:rsidRDefault="00194365">
      <w:pPr>
        <w:pStyle w:val="21"/>
        <w:tabs>
          <w:tab w:val="right" w:leader="dot" w:pos="9061"/>
        </w:tabs>
        <w:rPr>
          <w:rFonts w:ascii="Calibri" w:hAnsi="Calibri"/>
          <w:noProof/>
          <w:kern w:val="2"/>
        </w:rPr>
      </w:pPr>
      <w:hyperlink w:anchor="_Toc196286614" w:history="1">
        <w:r w:rsidRPr="00C609DC">
          <w:rPr>
            <w:rStyle w:val="a3"/>
            <w:noProof/>
          </w:rPr>
          <w:t>Life.ru, 22.04.2025, Стало известно, кто из россиян получит две пенсии в апреле</w:t>
        </w:r>
        <w:r>
          <w:rPr>
            <w:noProof/>
            <w:webHidden/>
          </w:rPr>
          <w:tab/>
        </w:r>
        <w:r>
          <w:rPr>
            <w:noProof/>
            <w:webHidden/>
          </w:rPr>
          <w:fldChar w:fldCharType="begin"/>
        </w:r>
        <w:r>
          <w:rPr>
            <w:noProof/>
            <w:webHidden/>
          </w:rPr>
          <w:instrText xml:space="preserve"> PAGEREF _Toc196286614 \h </w:instrText>
        </w:r>
        <w:r>
          <w:rPr>
            <w:noProof/>
            <w:webHidden/>
          </w:rPr>
        </w:r>
        <w:r>
          <w:rPr>
            <w:noProof/>
            <w:webHidden/>
          </w:rPr>
          <w:fldChar w:fldCharType="separate"/>
        </w:r>
        <w:r w:rsidR="001B2E99">
          <w:rPr>
            <w:noProof/>
            <w:webHidden/>
          </w:rPr>
          <w:t>33</w:t>
        </w:r>
        <w:r>
          <w:rPr>
            <w:noProof/>
            <w:webHidden/>
          </w:rPr>
          <w:fldChar w:fldCharType="end"/>
        </w:r>
      </w:hyperlink>
    </w:p>
    <w:p w14:paraId="47F226B3" w14:textId="0F7EC148" w:rsidR="00194365" w:rsidRDefault="00194365">
      <w:pPr>
        <w:pStyle w:val="31"/>
        <w:rPr>
          <w:rFonts w:ascii="Calibri" w:hAnsi="Calibri"/>
          <w:kern w:val="2"/>
        </w:rPr>
      </w:pPr>
      <w:hyperlink w:anchor="_Toc196286615" w:history="1">
        <w:r w:rsidRPr="00C609DC">
          <w:rPr>
            <w:rStyle w:val="a3"/>
          </w:rPr>
          <w:t>В 2025 году майские праздники охватят первые четыре дня месяца, поэтому большинство пенсионеров, которые получают выплаты с 1 по 5 число, могут рассчитывать на майскую пенсию уже в апреле. Об этом рассказала профессор РЭУ имени Плеханова Наталья Проданова.</w:t>
        </w:r>
        <w:r>
          <w:rPr>
            <w:webHidden/>
          </w:rPr>
          <w:tab/>
        </w:r>
        <w:r>
          <w:rPr>
            <w:webHidden/>
          </w:rPr>
          <w:fldChar w:fldCharType="begin"/>
        </w:r>
        <w:r>
          <w:rPr>
            <w:webHidden/>
          </w:rPr>
          <w:instrText xml:space="preserve"> PAGEREF _Toc196286615 \h </w:instrText>
        </w:r>
        <w:r>
          <w:rPr>
            <w:webHidden/>
          </w:rPr>
        </w:r>
        <w:r>
          <w:rPr>
            <w:webHidden/>
          </w:rPr>
          <w:fldChar w:fldCharType="separate"/>
        </w:r>
        <w:r w:rsidR="001B2E99">
          <w:rPr>
            <w:webHidden/>
          </w:rPr>
          <w:t>33</w:t>
        </w:r>
        <w:r>
          <w:rPr>
            <w:webHidden/>
          </w:rPr>
          <w:fldChar w:fldCharType="end"/>
        </w:r>
      </w:hyperlink>
    </w:p>
    <w:p w14:paraId="2FC383DC" w14:textId="2E661D34" w:rsidR="00194365" w:rsidRDefault="00194365">
      <w:pPr>
        <w:pStyle w:val="21"/>
        <w:tabs>
          <w:tab w:val="right" w:leader="dot" w:pos="9061"/>
        </w:tabs>
        <w:rPr>
          <w:rFonts w:ascii="Calibri" w:hAnsi="Calibri"/>
          <w:noProof/>
          <w:kern w:val="2"/>
        </w:rPr>
      </w:pPr>
      <w:hyperlink w:anchor="_Toc196286616" w:history="1">
        <w:r w:rsidRPr="00C609DC">
          <w:rPr>
            <w:rStyle w:val="a3"/>
            <w:noProof/>
          </w:rPr>
          <w:t>Всем!ру, 22.04.2025, Правила зачисления в стаж периода ухода за пожилым человеком или инвалидом</w:t>
        </w:r>
        <w:r>
          <w:rPr>
            <w:noProof/>
            <w:webHidden/>
          </w:rPr>
          <w:tab/>
        </w:r>
        <w:r>
          <w:rPr>
            <w:noProof/>
            <w:webHidden/>
          </w:rPr>
          <w:fldChar w:fldCharType="begin"/>
        </w:r>
        <w:r>
          <w:rPr>
            <w:noProof/>
            <w:webHidden/>
          </w:rPr>
          <w:instrText xml:space="preserve"> PAGEREF _Toc196286616 \h </w:instrText>
        </w:r>
        <w:r>
          <w:rPr>
            <w:noProof/>
            <w:webHidden/>
          </w:rPr>
        </w:r>
        <w:r>
          <w:rPr>
            <w:noProof/>
            <w:webHidden/>
          </w:rPr>
          <w:fldChar w:fldCharType="separate"/>
        </w:r>
        <w:r w:rsidR="001B2E99">
          <w:rPr>
            <w:noProof/>
            <w:webHidden/>
          </w:rPr>
          <w:t>33</w:t>
        </w:r>
        <w:r>
          <w:rPr>
            <w:noProof/>
            <w:webHidden/>
          </w:rPr>
          <w:fldChar w:fldCharType="end"/>
        </w:r>
      </w:hyperlink>
    </w:p>
    <w:p w14:paraId="7AA658CC" w14:textId="762615A5" w:rsidR="00194365" w:rsidRDefault="00194365">
      <w:pPr>
        <w:pStyle w:val="31"/>
        <w:rPr>
          <w:rFonts w:ascii="Calibri" w:hAnsi="Calibri"/>
          <w:kern w:val="2"/>
        </w:rPr>
      </w:pPr>
      <w:hyperlink w:anchor="_Toc196286617" w:history="1">
        <w:r w:rsidRPr="00C609DC">
          <w:rPr>
            <w:rStyle w:val="a3"/>
          </w:rPr>
          <w:t>В апреле текущего года Министерство труда и социальной защиты РФ утвердило новый порядок обращения за подтверждением ухода, который вступает в силу с 1 июля 2025 года.</w:t>
        </w:r>
        <w:r>
          <w:rPr>
            <w:webHidden/>
          </w:rPr>
          <w:tab/>
        </w:r>
        <w:r>
          <w:rPr>
            <w:webHidden/>
          </w:rPr>
          <w:fldChar w:fldCharType="begin"/>
        </w:r>
        <w:r>
          <w:rPr>
            <w:webHidden/>
          </w:rPr>
          <w:instrText xml:space="preserve"> PAGEREF _Toc196286617 \h </w:instrText>
        </w:r>
        <w:r>
          <w:rPr>
            <w:webHidden/>
          </w:rPr>
        </w:r>
        <w:r>
          <w:rPr>
            <w:webHidden/>
          </w:rPr>
          <w:fldChar w:fldCharType="separate"/>
        </w:r>
        <w:r w:rsidR="001B2E99">
          <w:rPr>
            <w:webHidden/>
          </w:rPr>
          <w:t>33</w:t>
        </w:r>
        <w:r>
          <w:rPr>
            <w:webHidden/>
          </w:rPr>
          <w:fldChar w:fldCharType="end"/>
        </w:r>
      </w:hyperlink>
    </w:p>
    <w:p w14:paraId="5AA98E0F" w14:textId="1ED0007F" w:rsidR="00194365" w:rsidRDefault="00194365">
      <w:pPr>
        <w:pStyle w:val="21"/>
        <w:tabs>
          <w:tab w:val="right" w:leader="dot" w:pos="9061"/>
        </w:tabs>
        <w:rPr>
          <w:rFonts w:ascii="Calibri" w:hAnsi="Calibri"/>
          <w:noProof/>
          <w:kern w:val="2"/>
        </w:rPr>
      </w:pPr>
      <w:hyperlink w:anchor="_Toc196286618" w:history="1">
        <w:r w:rsidRPr="00C609DC">
          <w:rPr>
            <w:rStyle w:val="a3"/>
            <w:noProof/>
          </w:rPr>
          <w:t>Российская газета, 23.04.2025, Глава Соцфонда Сергей Чирков - о доплатах за материнство, пенсиях и больничных – Российская газета</w:t>
        </w:r>
        <w:r>
          <w:rPr>
            <w:noProof/>
            <w:webHidden/>
          </w:rPr>
          <w:tab/>
        </w:r>
        <w:r>
          <w:rPr>
            <w:noProof/>
            <w:webHidden/>
          </w:rPr>
          <w:fldChar w:fldCharType="begin"/>
        </w:r>
        <w:r>
          <w:rPr>
            <w:noProof/>
            <w:webHidden/>
          </w:rPr>
          <w:instrText xml:space="preserve"> PAGEREF _Toc196286618 \h </w:instrText>
        </w:r>
        <w:r>
          <w:rPr>
            <w:noProof/>
            <w:webHidden/>
          </w:rPr>
        </w:r>
        <w:r>
          <w:rPr>
            <w:noProof/>
            <w:webHidden/>
          </w:rPr>
          <w:fldChar w:fldCharType="separate"/>
        </w:r>
        <w:r w:rsidR="001B2E99">
          <w:rPr>
            <w:noProof/>
            <w:webHidden/>
          </w:rPr>
          <w:t>34</w:t>
        </w:r>
        <w:r>
          <w:rPr>
            <w:noProof/>
            <w:webHidden/>
          </w:rPr>
          <w:fldChar w:fldCharType="end"/>
        </w:r>
      </w:hyperlink>
    </w:p>
    <w:p w14:paraId="35BBAA58" w14:textId="700D418E" w:rsidR="00194365" w:rsidRDefault="00194365">
      <w:pPr>
        <w:pStyle w:val="31"/>
        <w:rPr>
          <w:rFonts w:ascii="Calibri" w:hAnsi="Calibri"/>
          <w:kern w:val="2"/>
        </w:rPr>
      </w:pPr>
      <w:hyperlink w:anchor="_Toc196286619" w:history="1">
        <w:r w:rsidRPr="00C609DC">
          <w:rPr>
            <w:rStyle w:val="a3"/>
          </w:rPr>
          <w:t>Уже скоро многодетным мамам будут начислять столько пенсионных коэффициентов в год, сколько они заработали бы, если бы трудились за зарплату не меньше ста тысяч рублей в месяц. Насколько в итоге вырастут их пенсии, какие еще им будут полагаться выплаты, а также о других законодательных нововведениях рассказал "РГ" председатель Социального фонда России Сергей Чирков.</w:t>
        </w:r>
        <w:r>
          <w:rPr>
            <w:webHidden/>
          </w:rPr>
          <w:tab/>
        </w:r>
        <w:r>
          <w:rPr>
            <w:webHidden/>
          </w:rPr>
          <w:fldChar w:fldCharType="begin"/>
        </w:r>
        <w:r>
          <w:rPr>
            <w:webHidden/>
          </w:rPr>
          <w:instrText xml:space="preserve"> PAGEREF _Toc196286619 \h </w:instrText>
        </w:r>
        <w:r>
          <w:rPr>
            <w:webHidden/>
          </w:rPr>
        </w:r>
        <w:r>
          <w:rPr>
            <w:webHidden/>
          </w:rPr>
          <w:fldChar w:fldCharType="separate"/>
        </w:r>
        <w:r w:rsidR="001B2E99">
          <w:rPr>
            <w:webHidden/>
          </w:rPr>
          <w:t>34</w:t>
        </w:r>
        <w:r>
          <w:rPr>
            <w:webHidden/>
          </w:rPr>
          <w:fldChar w:fldCharType="end"/>
        </w:r>
      </w:hyperlink>
    </w:p>
    <w:p w14:paraId="7B82C416" w14:textId="4B85F97B" w:rsidR="00194365" w:rsidRDefault="00194365">
      <w:pPr>
        <w:pStyle w:val="12"/>
        <w:tabs>
          <w:tab w:val="right" w:leader="dot" w:pos="9061"/>
        </w:tabs>
        <w:rPr>
          <w:rFonts w:ascii="Calibri" w:hAnsi="Calibri"/>
          <w:b w:val="0"/>
          <w:noProof/>
          <w:kern w:val="2"/>
          <w:sz w:val="24"/>
        </w:rPr>
      </w:pPr>
      <w:hyperlink w:anchor="_Toc196286620" w:history="1">
        <w:r w:rsidRPr="00C609DC">
          <w:rPr>
            <w:rStyle w:val="a3"/>
            <w:noProof/>
          </w:rPr>
          <w:t>НОВОСТИ МАКРОЭКОНОМИКИ</w:t>
        </w:r>
        <w:r>
          <w:rPr>
            <w:noProof/>
            <w:webHidden/>
          </w:rPr>
          <w:tab/>
        </w:r>
        <w:r>
          <w:rPr>
            <w:noProof/>
            <w:webHidden/>
          </w:rPr>
          <w:fldChar w:fldCharType="begin"/>
        </w:r>
        <w:r>
          <w:rPr>
            <w:noProof/>
            <w:webHidden/>
          </w:rPr>
          <w:instrText xml:space="preserve"> PAGEREF _Toc196286620 \h </w:instrText>
        </w:r>
        <w:r>
          <w:rPr>
            <w:noProof/>
            <w:webHidden/>
          </w:rPr>
        </w:r>
        <w:r>
          <w:rPr>
            <w:noProof/>
            <w:webHidden/>
          </w:rPr>
          <w:fldChar w:fldCharType="separate"/>
        </w:r>
        <w:r w:rsidR="001B2E99">
          <w:rPr>
            <w:noProof/>
            <w:webHidden/>
          </w:rPr>
          <w:t>40</w:t>
        </w:r>
        <w:r>
          <w:rPr>
            <w:noProof/>
            <w:webHidden/>
          </w:rPr>
          <w:fldChar w:fldCharType="end"/>
        </w:r>
      </w:hyperlink>
    </w:p>
    <w:p w14:paraId="62A98331" w14:textId="19610AC1" w:rsidR="00194365" w:rsidRDefault="00194365">
      <w:pPr>
        <w:pStyle w:val="21"/>
        <w:tabs>
          <w:tab w:val="right" w:leader="dot" w:pos="9061"/>
        </w:tabs>
        <w:rPr>
          <w:rFonts w:ascii="Calibri" w:hAnsi="Calibri"/>
          <w:noProof/>
          <w:kern w:val="2"/>
        </w:rPr>
      </w:pPr>
      <w:hyperlink w:anchor="_Toc196286621" w:history="1">
        <w:r w:rsidRPr="00C609DC">
          <w:rPr>
            <w:rStyle w:val="a3"/>
            <w:noProof/>
          </w:rPr>
          <w:t>Ведомости, 23.04.2025, Доходы бюджета от повышенного НДФЛ выросли почти на треть в 2024 году</w:t>
        </w:r>
        <w:r>
          <w:rPr>
            <w:noProof/>
            <w:webHidden/>
          </w:rPr>
          <w:tab/>
        </w:r>
        <w:r>
          <w:rPr>
            <w:noProof/>
            <w:webHidden/>
          </w:rPr>
          <w:fldChar w:fldCharType="begin"/>
        </w:r>
        <w:r>
          <w:rPr>
            <w:noProof/>
            <w:webHidden/>
          </w:rPr>
          <w:instrText xml:space="preserve"> PAGEREF _Toc196286621 \h </w:instrText>
        </w:r>
        <w:r>
          <w:rPr>
            <w:noProof/>
            <w:webHidden/>
          </w:rPr>
        </w:r>
        <w:r>
          <w:rPr>
            <w:noProof/>
            <w:webHidden/>
          </w:rPr>
          <w:fldChar w:fldCharType="separate"/>
        </w:r>
        <w:r w:rsidR="001B2E99">
          <w:rPr>
            <w:noProof/>
            <w:webHidden/>
          </w:rPr>
          <w:t>40</w:t>
        </w:r>
        <w:r>
          <w:rPr>
            <w:noProof/>
            <w:webHidden/>
          </w:rPr>
          <w:fldChar w:fldCharType="end"/>
        </w:r>
      </w:hyperlink>
    </w:p>
    <w:p w14:paraId="1C1ACABE" w14:textId="31D32879" w:rsidR="00194365" w:rsidRDefault="00194365">
      <w:pPr>
        <w:pStyle w:val="31"/>
        <w:rPr>
          <w:rFonts w:ascii="Calibri" w:hAnsi="Calibri"/>
          <w:kern w:val="2"/>
        </w:rPr>
      </w:pPr>
      <w:hyperlink w:anchor="_Toc196286622" w:history="1">
        <w:r w:rsidRPr="00C609DC">
          <w:rPr>
            <w:rStyle w:val="a3"/>
          </w:rPr>
          <w:t>Федеральный бюджет получил 224,4 млрд руб. поступлений от повышенного НДФЛ по итогам 2024 г., сообщил "Ведомостям" представитель ФНС. В прошлом году налог с трудовых доходов, дивидендов и прибыли контролируемых иностранных компаний, превышающих 5 млн руб. в год, облагался по ставке 15%, из них 2 процентных пункта (п. п.) зачислялись в федеральную казну. Доходы бюджета по повышенной ставке перечисляются в фонд "Круг добра" для лечения детей с редкими заболеваниями. Полученная в прошлом году сумма превысила показатель предыдущего года почти на треть (29%) - в 2023 г. дополнительные поступления от состоятельных россиян составили 159,5 млрд руб. Также показатель оказался на 19,5% выше прогноза Минфина, который ожидал, что по итогам года сборы федерального бюджета от повышенной части НДФЛ достигнут 181 млрд руб.</w:t>
        </w:r>
        <w:r>
          <w:rPr>
            <w:webHidden/>
          </w:rPr>
          <w:tab/>
        </w:r>
        <w:r>
          <w:rPr>
            <w:webHidden/>
          </w:rPr>
          <w:fldChar w:fldCharType="begin"/>
        </w:r>
        <w:r>
          <w:rPr>
            <w:webHidden/>
          </w:rPr>
          <w:instrText xml:space="preserve"> PAGEREF _Toc196286622 \h </w:instrText>
        </w:r>
        <w:r>
          <w:rPr>
            <w:webHidden/>
          </w:rPr>
        </w:r>
        <w:r>
          <w:rPr>
            <w:webHidden/>
          </w:rPr>
          <w:fldChar w:fldCharType="separate"/>
        </w:r>
        <w:r w:rsidR="001B2E99">
          <w:rPr>
            <w:webHidden/>
          </w:rPr>
          <w:t>41</w:t>
        </w:r>
        <w:r>
          <w:rPr>
            <w:webHidden/>
          </w:rPr>
          <w:fldChar w:fldCharType="end"/>
        </w:r>
      </w:hyperlink>
    </w:p>
    <w:p w14:paraId="4AE089A1" w14:textId="676618C8" w:rsidR="00194365" w:rsidRDefault="00194365">
      <w:pPr>
        <w:pStyle w:val="21"/>
        <w:tabs>
          <w:tab w:val="right" w:leader="dot" w:pos="9061"/>
        </w:tabs>
        <w:rPr>
          <w:rFonts w:ascii="Calibri" w:hAnsi="Calibri"/>
          <w:noProof/>
          <w:kern w:val="2"/>
        </w:rPr>
      </w:pPr>
      <w:hyperlink w:anchor="_Toc196286623" w:history="1">
        <w:r w:rsidRPr="00C609DC">
          <w:rPr>
            <w:rStyle w:val="a3"/>
            <w:noProof/>
          </w:rPr>
          <w:t>Ежедневная деловая газета РБК, 23.04.2025, Обработка набирает, госуправление теряет</w:t>
        </w:r>
        <w:r>
          <w:rPr>
            <w:noProof/>
            <w:webHidden/>
          </w:rPr>
          <w:tab/>
        </w:r>
        <w:r>
          <w:rPr>
            <w:noProof/>
            <w:webHidden/>
          </w:rPr>
          <w:fldChar w:fldCharType="begin"/>
        </w:r>
        <w:r>
          <w:rPr>
            <w:noProof/>
            <w:webHidden/>
          </w:rPr>
          <w:instrText xml:space="preserve"> PAGEREF _Toc196286623 \h </w:instrText>
        </w:r>
        <w:r>
          <w:rPr>
            <w:noProof/>
            <w:webHidden/>
          </w:rPr>
        </w:r>
        <w:r>
          <w:rPr>
            <w:noProof/>
            <w:webHidden/>
          </w:rPr>
          <w:fldChar w:fldCharType="separate"/>
        </w:r>
        <w:r w:rsidR="001B2E99">
          <w:rPr>
            <w:noProof/>
            <w:webHidden/>
          </w:rPr>
          <w:t>44</w:t>
        </w:r>
        <w:r>
          <w:rPr>
            <w:noProof/>
            <w:webHidden/>
          </w:rPr>
          <w:fldChar w:fldCharType="end"/>
        </w:r>
      </w:hyperlink>
    </w:p>
    <w:p w14:paraId="230CBE95" w14:textId="50F67F8B" w:rsidR="00194365" w:rsidRDefault="00194365">
      <w:pPr>
        <w:pStyle w:val="31"/>
        <w:rPr>
          <w:rFonts w:ascii="Calibri" w:hAnsi="Calibri"/>
          <w:kern w:val="2"/>
        </w:rPr>
      </w:pPr>
      <w:hyperlink w:anchor="_Toc196286624" w:history="1">
        <w:r w:rsidRPr="00C609DC">
          <w:rPr>
            <w:rStyle w:val="a3"/>
          </w:rPr>
          <w:t>Больше всего за три "санкционных" года выросла численность занятых в обработке, добыче полезных ископаемых, IT и административной деятельности. Во многом это обусловлено гособоронзаказом и бюджетным импульсом, считают эксперты.</w:t>
        </w:r>
        <w:r>
          <w:rPr>
            <w:webHidden/>
          </w:rPr>
          <w:tab/>
        </w:r>
        <w:r>
          <w:rPr>
            <w:webHidden/>
          </w:rPr>
          <w:fldChar w:fldCharType="begin"/>
        </w:r>
        <w:r>
          <w:rPr>
            <w:webHidden/>
          </w:rPr>
          <w:instrText xml:space="preserve"> PAGEREF _Toc196286624 \h </w:instrText>
        </w:r>
        <w:r>
          <w:rPr>
            <w:webHidden/>
          </w:rPr>
        </w:r>
        <w:r>
          <w:rPr>
            <w:webHidden/>
          </w:rPr>
          <w:fldChar w:fldCharType="separate"/>
        </w:r>
        <w:r w:rsidR="001B2E99">
          <w:rPr>
            <w:webHidden/>
          </w:rPr>
          <w:t>44</w:t>
        </w:r>
        <w:r>
          <w:rPr>
            <w:webHidden/>
          </w:rPr>
          <w:fldChar w:fldCharType="end"/>
        </w:r>
      </w:hyperlink>
    </w:p>
    <w:p w14:paraId="3AF80C7B" w14:textId="440F2692" w:rsidR="00194365" w:rsidRDefault="00194365">
      <w:pPr>
        <w:pStyle w:val="21"/>
        <w:tabs>
          <w:tab w:val="right" w:leader="dot" w:pos="9061"/>
        </w:tabs>
        <w:rPr>
          <w:rFonts w:ascii="Calibri" w:hAnsi="Calibri"/>
          <w:noProof/>
          <w:kern w:val="2"/>
        </w:rPr>
      </w:pPr>
      <w:hyperlink w:anchor="_Toc196286625" w:history="1">
        <w:r w:rsidRPr="00C609DC">
          <w:rPr>
            <w:rStyle w:val="a3"/>
            <w:noProof/>
          </w:rPr>
          <w:t>АиФ, 23.04.2025, Форма родительного падежа</w:t>
        </w:r>
        <w:r>
          <w:rPr>
            <w:noProof/>
            <w:webHidden/>
          </w:rPr>
          <w:tab/>
        </w:r>
        <w:r>
          <w:rPr>
            <w:noProof/>
            <w:webHidden/>
          </w:rPr>
          <w:fldChar w:fldCharType="begin"/>
        </w:r>
        <w:r>
          <w:rPr>
            <w:noProof/>
            <w:webHidden/>
          </w:rPr>
          <w:instrText xml:space="preserve"> PAGEREF _Toc196286625 \h </w:instrText>
        </w:r>
        <w:r>
          <w:rPr>
            <w:noProof/>
            <w:webHidden/>
          </w:rPr>
        </w:r>
        <w:r>
          <w:rPr>
            <w:noProof/>
            <w:webHidden/>
          </w:rPr>
          <w:fldChar w:fldCharType="separate"/>
        </w:r>
        <w:r w:rsidR="001B2E99">
          <w:rPr>
            <w:noProof/>
            <w:webHidden/>
          </w:rPr>
          <w:t>47</w:t>
        </w:r>
        <w:r>
          <w:rPr>
            <w:noProof/>
            <w:webHidden/>
          </w:rPr>
          <w:fldChar w:fldCharType="end"/>
        </w:r>
      </w:hyperlink>
    </w:p>
    <w:p w14:paraId="5903A6EB" w14:textId="16863AFC" w:rsidR="00194365" w:rsidRDefault="00194365">
      <w:pPr>
        <w:pStyle w:val="31"/>
        <w:rPr>
          <w:rFonts w:ascii="Calibri" w:hAnsi="Calibri"/>
          <w:kern w:val="2"/>
        </w:rPr>
      </w:pPr>
      <w:hyperlink w:anchor="_Toc196286626" w:history="1">
        <w:r w:rsidRPr="00C609DC">
          <w:rPr>
            <w:rStyle w:val="a3"/>
          </w:rPr>
          <w:t>«Население России сегодня могло бы быть как минимум на 30 миллионов человек больше, если бы не война, – рассказывает «АиФ» председатель наблюдательного совета Института демографии, миграции и регионального развития Юрий Крупнов. – В те годы рождаемость упала втрое по сравнению с довоенным временем, девочек, которые через 20–25 лет стали мамами, появилось меньше. Их дети, в свою очередь, тоже родили втрое меньше детей – и так поколение за поколением. Такова причина демографических волн, накрывающих страну каждые четверть века».</w:t>
        </w:r>
        <w:r>
          <w:rPr>
            <w:webHidden/>
          </w:rPr>
          <w:tab/>
        </w:r>
        <w:r>
          <w:rPr>
            <w:webHidden/>
          </w:rPr>
          <w:fldChar w:fldCharType="begin"/>
        </w:r>
        <w:r>
          <w:rPr>
            <w:webHidden/>
          </w:rPr>
          <w:instrText xml:space="preserve"> PAGEREF _Toc196286626 \h </w:instrText>
        </w:r>
        <w:r>
          <w:rPr>
            <w:webHidden/>
          </w:rPr>
        </w:r>
        <w:r>
          <w:rPr>
            <w:webHidden/>
          </w:rPr>
          <w:fldChar w:fldCharType="separate"/>
        </w:r>
        <w:r w:rsidR="001B2E99">
          <w:rPr>
            <w:webHidden/>
          </w:rPr>
          <w:t>47</w:t>
        </w:r>
        <w:r>
          <w:rPr>
            <w:webHidden/>
          </w:rPr>
          <w:fldChar w:fldCharType="end"/>
        </w:r>
      </w:hyperlink>
    </w:p>
    <w:p w14:paraId="7C277636" w14:textId="07E680FE" w:rsidR="00194365" w:rsidRDefault="00194365">
      <w:pPr>
        <w:pStyle w:val="21"/>
        <w:tabs>
          <w:tab w:val="right" w:leader="dot" w:pos="9061"/>
        </w:tabs>
        <w:rPr>
          <w:rFonts w:ascii="Calibri" w:hAnsi="Calibri"/>
          <w:noProof/>
          <w:kern w:val="2"/>
        </w:rPr>
      </w:pPr>
      <w:hyperlink w:anchor="_Toc196286627" w:history="1">
        <w:r w:rsidRPr="00C609DC">
          <w:rPr>
            <w:rStyle w:val="a3"/>
            <w:noProof/>
          </w:rPr>
          <w:t>Пенсия.pro, 22.04.2025, Сумма накоплений россиян в банках почти достигла 58 трлн рублей</w:t>
        </w:r>
        <w:r>
          <w:rPr>
            <w:noProof/>
            <w:webHidden/>
          </w:rPr>
          <w:tab/>
        </w:r>
        <w:r>
          <w:rPr>
            <w:noProof/>
            <w:webHidden/>
          </w:rPr>
          <w:fldChar w:fldCharType="begin"/>
        </w:r>
        <w:r>
          <w:rPr>
            <w:noProof/>
            <w:webHidden/>
          </w:rPr>
          <w:instrText xml:space="preserve"> PAGEREF _Toc196286627 \h </w:instrText>
        </w:r>
        <w:r>
          <w:rPr>
            <w:noProof/>
            <w:webHidden/>
          </w:rPr>
        </w:r>
        <w:r>
          <w:rPr>
            <w:noProof/>
            <w:webHidden/>
          </w:rPr>
          <w:fldChar w:fldCharType="separate"/>
        </w:r>
        <w:r w:rsidR="001B2E99">
          <w:rPr>
            <w:noProof/>
            <w:webHidden/>
          </w:rPr>
          <w:t>48</w:t>
        </w:r>
        <w:r>
          <w:rPr>
            <w:noProof/>
            <w:webHidden/>
          </w:rPr>
          <w:fldChar w:fldCharType="end"/>
        </w:r>
      </w:hyperlink>
    </w:p>
    <w:p w14:paraId="10EEE497" w14:textId="6879923A" w:rsidR="00194365" w:rsidRDefault="00194365">
      <w:pPr>
        <w:pStyle w:val="31"/>
        <w:rPr>
          <w:rFonts w:ascii="Calibri" w:hAnsi="Calibri"/>
          <w:kern w:val="2"/>
        </w:rPr>
      </w:pPr>
      <w:hyperlink w:anchor="_Toc196286628" w:history="1">
        <w:r w:rsidRPr="00C609DC">
          <w:rPr>
            <w:rStyle w:val="a3"/>
          </w:rPr>
          <w:t>К началу апреля на счетах в банках россияне скопили 57,9 трлн рублей. За месяц средства увеличились на 500 млрд — это плюс 0,8 %, то есть не так активно, как в феврале, сообщил Банк России.</w:t>
        </w:r>
        <w:r>
          <w:rPr>
            <w:webHidden/>
          </w:rPr>
          <w:tab/>
        </w:r>
        <w:r>
          <w:rPr>
            <w:webHidden/>
          </w:rPr>
          <w:fldChar w:fldCharType="begin"/>
        </w:r>
        <w:r>
          <w:rPr>
            <w:webHidden/>
          </w:rPr>
          <w:instrText xml:space="preserve"> PAGEREF _Toc196286628 \h </w:instrText>
        </w:r>
        <w:r>
          <w:rPr>
            <w:webHidden/>
          </w:rPr>
        </w:r>
        <w:r>
          <w:rPr>
            <w:webHidden/>
          </w:rPr>
          <w:fldChar w:fldCharType="separate"/>
        </w:r>
        <w:r w:rsidR="001B2E99">
          <w:rPr>
            <w:webHidden/>
          </w:rPr>
          <w:t>48</w:t>
        </w:r>
        <w:r>
          <w:rPr>
            <w:webHidden/>
          </w:rPr>
          <w:fldChar w:fldCharType="end"/>
        </w:r>
      </w:hyperlink>
    </w:p>
    <w:p w14:paraId="37C428C8" w14:textId="5E03DA8D" w:rsidR="00194365" w:rsidRDefault="00194365">
      <w:pPr>
        <w:pStyle w:val="21"/>
        <w:tabs>
          <w:tab w:val="right" w:leader="dot" w:pos="9061"/>
        </w:tabs>
        <w:rPr>
          <w:rFonts w:ascii="Calibri" w:hAnsi="Calibri"/>
          <w:noProof/>
          <w:kern w:val="2"/>
        </w:rPr>
      </w:pPr>
      <w:hyperlink w:anchor="_Toc196286629" w:history="1">
        <w:r w:rsidRPr="00C609DC">
          <w:rPr>
            <w:rStyle w:val="a3"/>
            <w:noProof/>
          </w:rPr>
          <w:t>Журнал Стратегия, 22.04.2025, Россияне задолжали по кредитам 2,3 трлн рублей, но держат на счетах в банке уже почти 58 трлн рублей</w:t>
        </w:r>
        <w:r>
          <w:rPr>
            <w:noProof/>
            <w:webHidden/>
          </w:rPr>
          <w:tab/>
        </w:r>
        <w:r>
          <w:rPr>
            <w:noProof/>
            <w:webHidden/>
          </w:rPr>
          <w:fldChar w:fldCharType="begin"/>
        </w:r>
        <w:r>
          <w:rPr>
            <w:noProof/>
            <w:webHidden/>
          </w:rPr>
          <w:instrText xml:space="preserve"> PAGEREF _Toc196286629 \h </w:instrText>
        </w:r>
        <w:r>
          <w:rPr>
            <w:noProof/>
            <w:webHidden/>
          </w:rPr>
        </w:r>
        <w:r>
          <w:rPr>
            <w:noProof/>
            <w:webHidden/>
          </w:rPr>
          <w:fldChar w:fldCharType="separate"/>
        </w:r>
        <w:r w:rsidR="001B2E99">
          <w:rPr>
            <w:noProof/>
            <w:webHidden/>
          </w:rPr>
          <w:t>49</w:t>
        </w:r>
        <w:r>
          <w:rPr>
            <w:noProof/>
            <w:webHidden/>
          </w:rPr>
          <w:fldChar w:fldCharType="end"/>
        </w:r>
      </w:hyperlink>
    </w:p>
    <w:p w14:paraId="7B5D55C6" w14:textId="5433A75C" w:rsidR="00194365" w:rsidRDefault="00194365">
      <w:pPr>
        <w:pStyle w:val="31"/>
        <w:rPr>
          <w:rFonts w:ascii="Calibri" w:hAnsi="Calibri"/>
          <w:kern w:val="2"/>
        </w:rPr>
      </w:pPr>
      <w:hyperlink w:anchor="_Toc196286630" w:history="1">
        <w:r w:rsidRPr="00C609DC">
          <w:rPr>
            <w:rStyle w:val="a3"/>
          </w:rPr>
          <w:t>Проблемные долги граждан по кредитам и микрозаймам с просрочкой более 30 дней на апрель достигли 2,3 трлн руб., рассказал замдиректора по маркетингу Национального бюро кредитных историй (НБКИ) Владимир Шикин. При этом на 1 апреля 2025 года объем финансов россиян в банках приблизился к 58 трлн рублей, сообщает Центробанк.</w:t>
        </w:r>
        <w:r>
          <w:rPr>
            <w:webHidden/>
          </w:rPr>
          <w:tab/>
        </w:r>
        <w:r>
          <w:rPr>
            <w:webHidden/>
          </w:rPr>
          <w:fldChar w:fldCharType="begin"/>
        </w:r>
        <w:r>
          <w:rPr>
            <w:webHidden/>
          </w:rPr>
          <w:instrText xml:space="preserve"> PAGEREF _Toc196286630 \h </w:instrText>
        </w:r>
        <w:r>
          <w:rPr>
            <w:webHidden/>
          </w:rPr>
        </w:r>
        <w:r>
          <w:rPr>
            <w:webHidden/>
          </w:rPr>
          <w:fldChar w:fldCharType="separate"/>
        </w:r>
        <w:r w:rsidR="001B2E99">
          <w:rPr>
            <w:webHidden/>
          </w:rPr>
          <w:t>49</w:t>
        </w:r>
        <w:r>
          <w:rPr>
            <w:webHidden/>
          </w:rPr>
          <w:fldChar w:fldCharType="end"/>
        </w:r>
      </w:hyperlink>
    </w:p>
    <w:p w14:paraId="46B073F5" w14:textId="3ED23D65" w:rsidR="00194365" w:rsidRDefault="00194365">
      <w:pPr>
        <w:pStyle w:val="21"/>
        <w:tabs>
          <w:tab w:val="right" w:leader="dot" w:pos="9061"/>
        </w:tabs>
        <w:rPr>
          <w:rFonts w:ascii="Calibri" w:hAnsi="Calibri"/>
          <w:noProof/>
          <w:kern w:val="2"/>
        </w:rPr>
      </w:pPr>
      <w:hyperlink w:anchor="_Toc196286631" w:history="1">
        <w:r w:rsidRPr="00C609DC">
          <w:rPr>
            <w:rStyle w:val="a3"/>
            <w:noProof/>
          </w:rPr>
          <w:t>Известия, 23.04.2025, Недостачи не надо</w:t>
        </w:r>
        <w:r>
          <w:rPr>
            <w:noProof/>
            <w:webHidden/>
          </w:rPr>
          <w:tab/>
        </w:r>
        <w:r>
          <w:rPr>
            <w:noProof/>
            <w:webHidden/>
          </w:rPr>
          <w:fldChar w:fldCharType="begin"/>
        </w:r>
        <w:r>
          <w:rPr>
            <w:noProof/>
            <w:webHidden/>
          </w:rPr>
          <w:instrText xml:space="preserve"> PAGEREF _Toc196286631 \h </w:instrText>
        </w:r>
        <w:r>
          <w:rPr>
            <w:noProof/>
            <w:webHidden/>
          </w:rPr>
        </w:r>
        <w:r>
          <w:rPr>
            <w:noProof/>
            <w:webHidden/>
          </w:rPr>
          <w:fldChar w:fldCharType="separate"/>
        </w:r>
        <w:r w:rsidR="001B2E99">
          <w:rPr>
            <w:noProof/>
            <w:webHidden/>
          </w:rPr>
          <w:t>50</w:t>
        </w:r>
        <w:r>
          <w:rPr>
            <w:noProof/>
            <w:webHidden/>
          </w:rPr>
          <w:fldChar w:fldCharType="end"/>
        </w:r>
      </w:hyperlink>
    </w:p>
    <w:p w14:paraId="7A5D4E8C" w14:textId="25988911" w:rsidR="00194365" w:rsidRDefault="00194365">
      <w:pPr>
        <w:pStyle w:val="31"/>
        <w:rPr>
          <w:rFonts w:ascii="Calibri" w:hAnsi="Calibri"/>
          <w:kern w:val="2"/>
        </w:rPr>
      </w:pPr>
      <w:hyperlink w:anchor="_Toc196286632" w:history="1">
        <w:r w:rsidRPr="00C609DC">
          <w:rPr>
            <w:rStyle w:val="a3"/>
          </w:rPr>
          <w:t>Дефицит бюджета может превысить план почти втрое в 2025-м и составить 3,3 трлн вместо заложенных сейчас 1,2 трлн, следует из консенсус-прогноза "Известий". Это произойдёт из-за удешевления нефти, а также укрепления рубля. С начала года на фоне торговых войн стоимость марки Urals уже опустилась почти на четверть, по итогам года цены на энергоресурсы могут оказаться на 15-20% ниже заложенных в бюджет. Как государство может компенсировать недополученные доходы и придётся ли залезать в ФНБ - в материале "Известий".</w:t>
        </w:r>
        <w:r>
          <w:rPr>
            <w:webHidden/>
          </w:rPr>
          <w:tab/>
        </w:r>
        <w:r>
          <w:rPr>
            <w:webHidden/>
          </w:rPr>
          <w:fldChar w:fldCharType="begin"/>
        </w:r>
        <w:r>
          <w:rPr>
            <w:webHidden/>
          </w:rPr>
          <w:instrText xml:space="preserve"> PAGEREF _Toc196286632 \h </w:instrText>
        </w:r>
        <w:r>
          <w:rPr>
            <w:webHidden/>
          </w:rPr>
        </w:r>
        <w:r>
          <w:rPr>
            <w:webHidden/>
          </w:rPr>
          <w:fldChar w:fldCharType="separate"/>
        </w:r>
        <w:r w:rsidR="001B2E99">
          <w:rPr>
            <w:webHidden/>
          </w:rPr>
          <w:t>50</w:t>
        </w:r>
        <w:r>
          <w:rPr>
            <w:webHidden/>
          </w:rPr>
          <w:fldChar w:fldCharType="end"/>
        </w:r>
      </w:hyperlink>
    </w:p>
    <w:p w14:paraId="689B5B2D" w14:textId="10089D45" w:rsidR="00194365" w:rsidRDefault="00194365">
      <w:pPr>
        <w:pStyle w:val="21"/>
        <w:tabs>
          <w:tab w:val="right" w:leader="dot" w:pos="9061"/>
        </w:tabs>
        <w:rPr>
          <w:rFonts w:ascii="Calibri" w:hAnsi="Calibri"/>
          <w:noProof/>
          <w:kern w:val="2"/>
        </w:rPr>
      </w:pPr>
      <w:hyperlink w:anchor="_Toc196286633" w:history="1">
        <w:r w:rsidRPr="00C609DC">
          <w:rPr>
            <w:rStyle w:val="a3"/>
            <w:noProof/>
          </w:rPr>
          <w:t>Коммерсантъ, 22.04.2025, Всходы роста побило тарифами</w:t>
        </w:r>
        <w:r>
          <w:rPr>
            <w:noProof/>
            <w:webHidden/>
          </w:rPr>
          <w:tab/>
        </w:r>
        <w:r>
          <w:rPr>
            <w:noProof/>
            <w:webHidden/>
          </w:rPr>
          <w:fldChar w:fldCharType="begin"/>
        </w:r>
        <w:r>
          <w:rPr>
            <w:noProof/>
            <w:webHidden/>
          </w:rPr>
          <w:instrText xml:space="preserve"> PAGEREF _Toc196286633 \h </w:instrText>
        </w:r>
        <w:r>
          <w:rPr>
            <w:noProof/>
            <w:webHidden/>
          </w:rPr>
        </w:r>
        <w:r>
          <w:rPr>
            <w:noProof/>
            <w:webHidden/>
          </w:rPr>
          <w:fldChar w:fldCharType="separate"/>
        </w:r>
        <w:r w:rsidR="001B2E99">
          <w:rPr>
            <w:noProof/>
            <w:webHidden/>
          </w:rPr>
          <w:t>52</w:t>
        </w:r>
        <w:r>
          <w:rPr>
            <w:noProof/>
            <w:webHidden/>
          </w:rPr>
          <w:fldChar w:fldCharType="end"/>
        </w:r>
      </w:hyperlink>
    </w:p>
    <w:p w14:paraId="2B05B32D" w14:textId="7301D4AB" w:rsidR="00194365" w:rsidRDefault="00194365">
      <w:pPr>
        <w:pStyle w:val="31"/>
        <w:rPr>
          <w:rFonts w:ascii="Calibri" w:hAnsi="Calibri"/>
          <w:kern w:val="2"/>
        </w:rPr>
      </w:pPr>
      <w:hyperlink w:anchor="_Toc196286634" w:history="1">
        <w:r w:rsidRPr="00C609DC">
          <w:rPr>
            <w:rStyle w:val="a3"/>
          </w:rPr>
          <w:t>Торговая война, инициированная президентом США Дональдом Трампом, заметно ухудшила перспективы мирового экономического роста, следует из обновленного прогноза Международного валютного фонда (МВФ). Теперь ожидается, что глобальная экономика в 2025 году вырастет на 2,8%, торговля — на 1,7%, хотя еще январские оценки предполагали расширение на 3,3% и 3,2% соответственно. Оптимизм бизнеса и потребителей развитых стран в начале года сменился ожиданием разгона инфляции и нарушений в глобальных производственных цепочках. Международная кооперация, ожидают в МВФ, устоит, но ее поддержание станет для стран сложнее и дороже. Главным же участникам торговой войны — США и КНР — фонд прогнозирует гарантированное замедление роста, хотя в цифрах с учетом «беспрецедентной» неопределенности описывает его осторожно.</w:t>
        </w:r>
        <w:r>
          <w:rPr>
            <w:webHidden/>
          </w:rPr>
          <w:tab/>
        </w:r>
        <w:r>
          <w:rPr>
            <w:webHidden/>
          </w:rPr>
          <w:fldChar w:fldCharType="begin"/>
        </w:r>
        <w:r>
          <w:rPr>
            <w:webHidden/>
          </w:rPr>
          <w:instrText xml:space="preserve"> PAGEREF _Toc196286634 \h </w:instrText>
        </w:r>
        <w:r>
          <w:rPr>
            <w:webHidden/>
          </w:rPr>
        </w:r>
        <w:r>
          <w:rPr>
            <w:webHidden/>
          </w:rPr>
          <w:fldChar w:fldCharType="separate"/>
        </w:r>
        <w:r w:rsidR="001B2E99">
          <w:rPr>
            <w:webHidden/>
          </w:rPr>
          <w:t>52</w:t>
        </w:r>
        <w:r>
          <w:rPr>
            <w:webHidden/>
          </w:rPr>
          <w:fldChar w:fldCharType="end"/>
        </w:r>
      </w:hyperlink>
    </w:p>
    <w:p w14:paraId="14B7996C" w14:textId="015709A2" w:rsidR="00194365" w:rsidRDefault="00194365">
      <w:pPr>
        <w:pStyle w:val="21"/>
        <w:tabs>
          <w:tab w:val="right" w:leader="dot" w:pos="9061"/>
        </w:tabs>
        <w:rPr>
          <w:rFonts w:ascii="Calibri" w:hAnsi="Calibri"/>
          <w:noProof/>
          <w:kern w:val="2"/>
        </w:rPr>
      </w:pPr>
      <w:hyperlink w:anchor="_Toc196286635" w:history="1">
        <w:r w:rsidRPr="00C609DC">
          <w:rPr>
            <w:rStyle w:val="a3"/>
            <w:noProof/>
          </w:rPr>
          <w:t>РИА Новости, 23.04.2025, Четверти россиян не хватает знаний о вкладах, а каждый пятый не следит за ключевой ставкой</w:t>
        </w:r>
        <w:r>
          <w:rPr>
            <w:noProof/>
            <w:webHidden/>
          </w:rPr>
          <w:tab/>
        </w:r>
        <w:r>
          <w:rPr>
            <w:noProof/>
            <w:webHidden/>
          </w:rPr>
          <w:fldChar w:fldCharType="begin"/>
        </w:r>
        <w:r>
          <w:rPr>
            <w:noProof/>
            <w:webHidden/>
          </w:rPr>
          <w:instrText xml:space="preserve"> PAGEREF _Toc196286635 \h </w:instrText>
        </w:r>
        <w:r>
          <w:rPr>
            <w:noProof/>
            <w:webHidden/>
          </w:rPr>
        </w:r>
        <w:r>
          <w:rPr>
            <w:noProof/>
            <w:webHidden/>
          </w:rPr>
          <w:fldChar w:fldCharType="separate"/>
        </w:r>
        <w:r w:rsidR="001B2E99">
          <w:rPr>
            <w:noProof/>
            <w:webHidden/>
          </w:rPr>
          <w:t>54</w:t>
        </w:r>
        <w:r>
          <w:rPr>
            <w:noProof/>
            <w:webHidden/>
          </w:rPr>
          <w:fldChar w:fldCharType="end"/>
        </w:r>
      </w:hyperlink>
    </w:p>
    <w:p w14:paraId="62857011" w14:textId="7B6B6201" w:rsidR="00194365" w:rsidRDefault="00194365">
      <w:pPr>
        <w:pStyle w:val="31"/>
        <w:rPr>
          <w:rFonts w:ascii="Calibri" w:hAnsi="Calibri"/>
          <w:kern w:val="2"/>
        </w:rPr>
      </w:pPr>
      <w:hyperlink w:anchor="_Toc196286636" w:history="1">
        <w:r w:rsidRPr="00C609DC">
          <w:rPr>
            <w:rStyle w:val="a3"/>
          </w:rPr>
          <w:t>Почти четверть россиян (22%) признаются в недостаточности своих знаний о депозитах, а каждый пятый (20%) не следит за изменениями ключевой ставки ЦБ РФ, показали результаты исследования финансового маркетплейса "Сравни", которое есть у РИА Новости.</w:t>
        </w:r>
        <w:r>
          <w:rPr>
            <w:webHidden/>
          </w:rPr>
          <w:tab/>
        </w:r>
        <w:r>
          <w:rPr>
            <w:webHidden/>
          </w:rPr>
          <w:fldChar w:fldCharType="begin"/>
        </w:r>
        <w:r>
          <w:rPr>
            <w:webHidden/>
          </w:rPr>
          <w:instrText xml:space="preserve"> PAGEREF _Toc196286636 \h </w:instrText>
        </w:r>
        <w:r>
          <w:rPr>
            <w:webHidden/>
          </w:rPr>
        </w:r>
        <w:r>
          <w:rPr>
            <w:webHidden/>
          </w:rPr>
          <w:fldChar w:fldCharType="separate"/>
        </w:r>
        <w:r w:rsidR="001B2E99">
          <w:rPr>
            <w:webHidden/>
          </w:rPr>
          <w:t>54</w:t>
        </w:r>
        <w:r>
          <w:rPr>
            <w:webHidden/>
          </w:rPr>
          <w:fldChar w:fldCharType="end"/>
        </w:r>
      </w:hyperlink>
    </w:p>
    <w:p w14:paraId="34291FFB" w14:textId="2D447BE6" w:rsidR="00194365" w:rsidRDefault="00194365">
      <w:pPr>
        <w:pStyle w:val="21"/>
        <w:tabs>
          <w:tab w:val="right" w:leader="dot" w:pos="9061"/>
        </w:tabs>
        <w:rPr>
          <w:rFonts w:ascii="Calibri" w:hAnsi="Calibri"/>
          <w:noProof/>
          <w:kern w:val="2"/>
        </w:rPr>
      </w:pPr>
      <w:hyperlink w:anchor="_Toc196286637" w:history="1">
        <w:r w:rsidRPr="00C609DC">
          <w:rPr>
            <w:rStyle w:val="a3"/>
            <w:noProof/>
          </w:rPr>
          <w:t>РИА Новости, 23.04.2025, Объем розничного кредитования в РФ в I квартале снизился на 52%, до 1,86 трлн руб - ОКБ</w:t>
        </w:r>
        <w:r>
          <w:rPr>
            <w:noProof/>
            <w:webHidden/>
          </w:rPr>
          <w:tab/>
        </w:r>
        <w:r>
          <w:rPr>
            <w:noProof/>
            <w:webHidden/>
          </w:rPr>
          <w:fldChar w:fldCharType="begin"/>
        </w:r>
        <w:r>
          <w:rPr>
            <w:noProof/>
            <w:webHidden/>
          </w:rPr>
          <w:instrText xml:space="preserve"> PAGEREF _Toc196286637 \h </w:instrText>
        </w:r>
        <w:r>
          <w:rPr>
            <w:noProof/>
            <w:webHidden/>
          </w:rPr>
        </w:r>
        <w:r>
          <w:rPr>
            <w:noProof/>
            <w:webHidden/>
          </w:rPr>
          <w:fldChar w:fldCharType="separate"/>
        </w:r>
        <w:r w:rsidR="001B2E99">
          <w:rPr>
            <w:noProof/>
            <w:webHidden/>
          </w:rPr>
          <w:t>55</w:t>
        </w:r>
        <w:r>
          <w:rPr>
            <w:noProof/>
            <w:webHidden/>
          </w:rPr>
          <w:fldChar w:fldCharType="end"/>
        </w:r>
      </w:hyperlink>
    </w:p>
    <w:p w14:paraId="28BCB7ED" w14:textId="5AEC8DA7" w:rsidR="00194365" w:rsidRDefault="00194365">
      <w:pPr>
        <w:pStyle w:val="31"/>
        <w:rPr>
          <w:rFonts w:ascii="Calibri" w:hAnsi="Calibri"/>
          <w:kern w:val="2"/>
        </w:rPr>
      </w:pPr>
      <w:hyperlink w:anchor="_Toc196286638" w:history="1">
        <w:r w:rsidRPr="00C609DC">
          <w:rPr>
            <w:rStyle w:val="a3"/>
          </w:rPr>
          <w:t>Объем розничного кредитования в России в первом квартале 2025 года сократился на 52% по сравнению с аналогичным периодом прошлого года - до 1,86 триллиона рублей, сообщили РИА Новости в Объединенном кредитном бюро (ОКБ).</w:t>
        </w:r>
        <w:r>
          <w:rPr>
            <w:webHidden/>
          </w:rPr>
          <w:tab/>
        </w:r>
        <w:r>
          <w:rPr>
            <w:webHidden/>
          </w:rPr>
          <w:fldChar w:fldCharType="begin"/>
        </w:r>
        <w:r>
          <w:rPr>
            <w:webHidden/>
          </w:rPr>
          <w:instrText xml:space="preserve"> PAGEREF _Toc196286638 \h </w:instrText>
        </w:r>
        <w:r>
          <w:rPr>
            <w:webHidden/>
          </w:rPr>
        </w:r>
        <w:r>
          <w:rPr>
            <w:webHidden/>
          </w:rPr>
          <w:fldChar w:fldCharType="separate"/>
        </w:r>
        <w:r w:rsidR="001B2E99">
          <w:rPr>
            <w:webHidden/>
          </w:rPr>
          <w:t>55</w:t>
        </w:r>
        <w:r>
          <w:rPr>
            <w:webHidden/>
          </w:rPr>
          <w:fldChar w:fldCharType="end"/>
        </w:r>
      </w:hyperlink>
    </w:p>
    <w:p w14:paraId="6AE8CD78" w14:textId="55465BBF" w:rsidR="00194365" w:rsidRDefault="00194365">
      <w:pPr>
        <w:pStyle w:val="12"/>
        <w:tabs>
          <w:tab w:val="right" w:leader="dot" w:pos="9061"/>
        </w:tabs>
        <w:rPr>
          <w:rFonts w:ascii="Calibri" w:hAnsi="Calibri"/>
          <w:b w:val="0"/>
          <w:noProof/>
          <w:kern w:val="2"/>
          <w:sz w:val="24"/>
        </w:rPr>
      </w:pPr>
      <w:hyperlink w:anchor="_Toc196286639" w:history="1">
        <w:r w:rsidRPr="00C609D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_Toc196286639 \h </w:instrText>
        </w:r>
        <w:r>
          <w:rPr>
            <w:noProof/>
            <w:webHidden/>
          </w:rPr>
        </w:r>
        <w:r>
          <w:rPr>
            <w:noProof/>
            <w:webHidden/>
          </w:rPr>
          <w:fldChar w:fldCharType="separate"/>
        </w:r>
        <w:r w:rsidR="001B2E99">
          <w:rPr>
            <w:noProof/>
            <w:webHidden/>
          </w:rPr>
          <w:t>56</w:t>
        </w:r>
        <w:r>
          <w:rPr>
            <w:noProof/>
            <w:webHidden/>
          </w:rPr>
          <w:fldChar w:fldCharType="end"/>
        </w:r>
      </w:hyperlink>
    </w:p>
    <w:p w14:paraId="001F74A7" w14:textId="6D40B6F4" w:rsidR="00194365" w:rsidRDefault="00194365">
      <w:pPr>
        <w:pStyle w:val="12"/>
        <w:tabs>
          <w:tab w:val="right" w:leader="dot" w:pos="9061"/>
        </w:tabs>
        <w:rPr>
          <w:rFonts w:ascii="Calibri" w:hAnsi="Calibri"/>
          <w:b w:val="0"/>
          <w:noProof/>
          <w:kern w:val="2"/>
          <w:sz w:val="24"/>
        </w:rPr>
      </w:pPr>
      <w:hyperlink w:anchor="_Toc196286640" w:history="1">
        <w:r w:rsidRPr="00C609D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_Toc196286640 \h </w:instrText>
        </w:r>
        <w:r>
          <w:rPr>
            <w:noProof/>
            <w:webHidden/>
          </w:rPr>
        </w:r>
        <w:r>
          <w:rPr>
            <w:noProof/>
            <w:webHidden/>
          </w:rPr>
          <w:fldChar w:fldCharType="separate"/>
        </w:r>
        <w:r w:rsidR="001B2E99">
          <w:rPr>
            <w:noProof/>
            <w:webHidden/>
          </w:rPr>
          <w:t>56</w:t>
        </w:r>
        <w:r>
          <w:rPr>
            <w:noProof/>
            <w:webHidden/>
          </w:rPr>
          <w:fldChar w:fldCharType="end"/>
        </w:r>
      </w:hyperlink>
    </w:p>
    <w:p w14:paraId="51CAC81D" w14:textId="2D2923E8" w:rsidR="00194365" w:rsidRDefault="00194365">
      <w:pPr>
        <w:pStyle w:val="21"/>
        <w:tabs>
          <w:tab w:val="right" w:leader="dot" w:pos="9061"/>
        </w:tabs>
        <w:rPr>
          <w:rFonts w:ascii="Calibri" w:hAnsi="Calibri"/>
          <w:noProof/>
          <w:kern w:val="2"/>
        </w:rPr>
      </w:pPr>
      <w:hyperlink w:anchor="_Toc196286641" w:history="1">
        <w:r w:rsidRPr="00C609DC">
          <w:rPr>
            <w:rStyle w:val="a3"/>
            <w:noProof/>
          </w:rPr>
          <w:t>tumba.kz, 22.04.2025, В частных компаниях пенсионные накопления казахстанцев увеличились в 2.2 раза</w:t>
        </w:r>
        <w:r>
          <w:rPr>
            <w:noProof/>
            <w:webHidden/>
          </w:rPr>
          <w:tab/>
        </w:r>
        <w:r>
          <w:rPr>
            <w:noProof/>
            <w:webHidden/>
          </w:rPr>
          <w:fldChar w:fldCharType="begin"/>
        </w:r>
        <w:r>
          <w:rPr>
            <w:noProof/>
            <w:webHidden/>
          </w:rPr>
          <w:instrText xml:space="preserve"> PAGEREF _Toc196286641 \h </w:instrText>
        </w:r>
        <w:r>
          <w:rPr>
            <w:noProof/>
            <w:webHidden/>
          </w:rPr>
        </w:r>
        <w:r>
          <w:rPr>
            <w:noProof/>
            <w:webHidden/>
          </w:rPr>
          <w:fldChar w:fldCharType="separate"/>
        </w:r>
        <w:r w:rsidR="001B2E99">
          <w:rPr>
            <w:noProof/>
            <w:webHidden/>
          </w:rPr>
          <w:t>56</w:t>
        </w:r>
        <w:r>
          <w:rPr>
            <w:noProof/>
            <w:webHidden/>
          </w:rPr>
          <w:fldChar w:fldCharType="end"/>
        </w:r>
      </w:hyperlink>
    </w:p>
    <w:p w14:paraId="6B6BE922" w14:textId="7DAD7B2A" w:rsidR="00194365" w:rsidRDefault="00194365">
      <w:pPr>
        <w:pStyle w:val="31"/>
        <w:rPr>
          <w:rFonts w:ascii="Calibri" w:hAnsi="Calibri"/>
          <w:kern w:val="2"/>
        </w:rPr>
      </w:pPr>
      <w:hyperlink w:anchor="_Toc196286642" w:history="1">
        <w:r w:rsidRPr="00C609DC">
          <w:rPr>
            <w:rStyle w:val="a3"/>
          </w:rPr>
          <w:t>В Казахстане продолжают расти пенсионные активы граждан под управлением частных компаний.</w:t>
        </w:r>
        <w:r>
          <w:rPr>
            <w:webHidden/>
          </w:rPr>
          <w:tab/>
        </w:r>
        <w:r>
          <w:rPr>
            <w:webHidden/>
          </w:rPr>
          <w:fldChar w:fldCharType="begin"/>
        </w:r>
        <w:r>
          <w:rPr>
            <w:webHidden/>
          </w:rPr>
          <w:instrText xml:space="preserve"> PAGEREF _Toc196286642 \h </w:instrText>
        </w:r>
        <w:r>
          <w:rPr>
            <w:webHidden/>
          </w:rPr>
        </w:r>
        <w:r>
          <w:rPr>
            <w:webHidden/>
          </w:rPr>
          <w:fldChar w:fldCharType="separate"/>
        </w:r>
        <w:r w:rsidR="001B2E99">
          <w:rPr>
            <w:webHidden/>
          </w:rPr>
          <w:t>56</w:t>
        </w:r>
        <w:r>
          <w:rPr>
            <w:webHidden/>
          </w:rPr>
          <w:fldChar w:fldCharType="end"/>
        </w:r>
      </w:hyperlink>
    </w:p>
    <w:p w14:paraId="25DBBB75" w14:textId="52674823" w:rsidR="00194365" w:rsidRDefault="00194365">
      <w:pPr>
        <w:pStyle w:val="21"/>
        <w:tabs>
          <w:tab w:val="right" w:leader="dot" w:pos="9061"/>
        </w:tabs>
        <w:rPr>
          <w:rFonts w:ascii="Calibri" w:hAnsi="Calibri"/>
          <w:noProof/>
          <w:kern w:val="2"/>
        </w:rPr>
      </w:pPr>
      <w:hyperlink w:anchor="_Toc196286643" w:history="1">
        <w:r w:rsidRPr="00C609DC">
          <w:rPr>
            <w:rStyle w:val="a3"/>
            <w:noProof/>
          </w:rPr>
          <w:t>РИА Новости, 22.04.2025, На Украине в 2025 году не будут повышать минимальную зарплату и пенсии - министр</w:t>
        </w:r>
        <w:r>
          <w:rPr>
            <w:noProof/>
            <w:webHidden/>
          </w:rPr>
          <w:tab/>
        </w:r>
        <w:r>
          <w:rPr>
            <w:noProof/>
            <w:webHidden/>
          </w:rPr>
          <w:fldChar w:fldCharType="begin"/>
        </w:r>
        <w:r>
          <w:rPr>
            <w:noProof/>
            <w:webHidden/>
          </w:rPr>
          <w:instrText xml:space="preserve"> PAGEREF _Toc196286643 \h </w:instrText>
        </w:r>
        <w:r>
          <w:rPr>
            <w:noProof/>
            <w:webHidden/>
          </w:rPr>
        </w:r>
        <w:r>
          <w:rPr>
            <w:noProof/>
            <w:webHidden/>
          </w:rPr>
          <w:fldChar w:fldCharType="separate"/>
        </w:r>
        <w:r w:rsidR="001B2E99">
          <w:rPr>
            <w:noProof/>
            <w:webHidden/>
          </w:rPr>
          <w:t>57</w:t>
        </w:r>
        <w:r>
          <w:rPr>
            <w:noProof/>
            <w:webHidden/>
          </w:rPr>
          <w:fldChar w:fldCharType="end"/>
        </w:r>
      </w:hyperlink>
    </w:p>
    <w:p w14:paraId="79B345F3" w14:textId="4B19FE0B" w:rsidR="00194365" w:rsidRDefault="00194365">
      <w:pPr>
        <w:pStyle w:val="31"/>
        <w:rPr>
          <w:rFonts w:ascii="Calibri" w:hAnsi="Calibri"/>
          <w:kern w:val="2"/>
        </w:rPr>
      </w:pPr>
      <w:hyperlink w:anchor="_Toc196286644" w:history="1">
        <w:r w:rsidRPr="00C609DC">
          <w:rPr>
            <w:rStyle w:val="a3"/>
          </w:rPr>
          <w:t>Дефицит госбюджета Украины привел к замораживанию индексации минимальной зарплаты и пенсий в 2025 году, сообщила во вторник министр соцполитики страны Оксана Жолнович.</w:t>
        </w:r>
        <w:r>
          <w:rPr>
            <w:webHidden/>
          </w:rPr>
          <w:tab/>
        </w:r>
        <w:r>
          <w:rPr>
            <w:webHidden/>
          </w:rPr>
          <w:fldChar w:fldCharType="begin"/>
        </w:r>
        <w:r>
          <w:rPr>
            <w:webHidden/>
          </w:rPr>
          <w:instrText xml:space="preserve"> PAGEREF _Toc196286644 \h </w:instrText>
        </w:r>
        <w:r>
          <w:rPr>
            <w:webHidden/>
          </w:rPr>
        </w:r>
        <w:r>
          <w:rPr>
            <w:webHidden/>
          </w:rPr>
          <w:fldChar w:fldCharType="separate"/>
        </w:r>
        <w:r w:rsidR="001B2E99">
          <w:rPr>
            <w:webHidden/>
          </w:rPr>
          <w:t>57</w:t>
        </w:r>
        <w:r>
          <w:rPr>
            <w:webHidden/>
          </w:rPr>
          <w:fldChar w:fldCharType="end"/>
        </w:r>
      </w:hyperlink>
    </w:p>
    <w:p w14:paraId="6D8F824C" w14:textId="4002D6DF" w:rsidR="00194365" w:rsidRDefault="00194365">
      <w:pPr>
        <w:pStyle w:val="12"/>
        <w:tabs>
          <w:tab w:val="right" w:leader="dot" w:pos="9061"/>
        </w:tabs>
        <w:rPr>
          <w:rFonts w:ascii="Calibri" w:hAnsi="Calibri"/>
          <w:b w:val="0"/>
          <w:noProof/>
          <w:kern w:val="2"/>
          <w:sz w:val="24"/>
        </w:rPr>
      </w:pPr>
      <w:hyperlink w:anchor="_Toc196286645" w:history="1">
        <w:r w:rsidRPr="00C609D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_Toc196286645 \h </w:instrText>
        </w:r>
        <w:r>
          <w:rPr>
            <w:noProof/>
            <w:webHidden/>
          </w:rPr>
        </w:r>
        <w:r>
          <w:rPr>
            <w:noProof/>
            <w:webHidden/>
          </w:rPr>
          <w:fldChar w:fldCharType="separate"/>
        </w:r>
        <w:r w:rsidR="001B2E99">
          <w:rPr>
            <w:noProof/>
            <w:webHidden/>
          </w:rPr>
          <w:t>57</w:t>
        </w:r>
        <w:r>
          <w:rPr>
            <w:noProof/>
            <w:webHidden/>
          </w:rPr>
          <w:fldChar w:fldCharType="end"/>
        </w:r>
      </w:hyperlink>
    </w:p>
    <w:p w14:paraId="358683BD" w14:textId="5D7754ED" w:rsidR="00194365" w:rsidRDefault="00194365">
      <w:pPr>
        <w:pStyle w:val="21"/>
        <w:tabs>
          <w:tab w:val="right" w:leader="dot" w:pos="9061"/>
        </w:tabs>
        <w:rPr>
          <w:rFonts w:ascii="Calibri" w:hAnsi="Calibri"/>
          <w:noProof/>
          <w:kern w:val="2"/>
        </w:rPr>
      </w:pPr>
      <w:hyperlink w:anchor="_Toc196286646" w:history="1">
        <w:r w:rsidRPr="00C609DC">
          <w:rPr>
            <w:rStyle w:val="a3"/>
            <w:noProof/>
          </w:rPr>
          <w:t>Пенсия.pro, 22.04.2025, Пенсионный фонд Нью-Йорка вложит миллиарды долларов в зеленую энергетику</w:t>
        </w:r>
        <w:r>
          <w:rPr>
            <w:noProof/>
            <w:webHidden/>
          </w:rPr>
          <w:tab/>
        </w:r>
        <w:r>
          <w:rPr>
            <w:noProof/>
            <w:webHidden/>
          </w:rPr>
          <w:fldChar w:fldCharType="begin"/>
        </w:r>
        <w:r>
          <w:rPr>
            <w:noProof/>
            <w:webHidden/>
          </w:rPr>
          <w:instrText xml:space="preserve"> PAGEREF _Toc196286646 \h </w:instrText>
        </w:r>
        <w:r>
          <w:rPr>
            <w:noProof/>
            <w:webHidden/>
          </w:rPr>
        </w:r>
        <w:r>
          <w:rPr>
            <w:noProof/>
            <w:webHidden/>
          </w:rPr>
          <w:fldChar w:fldCharType="separate"/>
        </w:r>
        <w:r w:rsidR="001B2E99">
          <w:rPr>
            <w:noProof/>
            <w:webHidden/>
          </w:rPr>
          <w:t>57</w:t>
        </w:r>
        <w:r>
          <w:rPr>
            <w:noProof/>
            <w:webHidden/>
          </w:rPr>
          <w:fldChar w:fldCharType="end"/>
        </w:r>
      </w:hyperlink>
    </w:p>
    <w:p w14:paraId="0478B352" w14:textId="53704CE6" w:rsidR="00194365" w:rsidRDefault="00194365">
      <w:pPr>
        <w:pStyle w:val="31"/>
        <w:rPr>
          <w:rFonts w:ascii="Calibri" w:hAnsi="Calibri"/>
          <w:kern w:val="2"/>
        </w:rPr>
      </w:pPr>
      <w:hyperlink w:anchor="_Toc196286647" w:history="1">
        <w:r w:rsidRPr="00C609DC">
          <w:rPr>
            <w:rStyle w:val="a3"/>
          </w:rPr>
          <w:t>Пенсионный фонд Нью-Йорка, который управляет активами на 273,4 млрд долларов и является третьим по величине в США, вложит еще 2 млрд долларов в фонд индекса перехода к изменению климата FTSE Russell TPI. Инвестфонд создан для поддержки компаний, которые занимают зеленой энергетикой.</w:t>
        </w:r>
        <w:r>
          <w:rPr>
            <w:webHidden/>
          </w:rPr>
          <w:tab/>
        </w:r>
        <w:r>
          <w:rPr>
            <w:webHidden/>
          </w:rPr>
          <w:fldChar w:fldCharType="begin"/>
        </w:r>
        <w:r>
          <w:rPr>
            <w:webHidden/>
          </w:rPr>
          <w:instrText xml:space="preserve"> PAGEREF _Toc196286647 \h </w:instrText>
        </w:r>
        <w:r>
          <w:rPr>
            <w:webHidden/>
          </w:rPr>
        </w:r>
        <w:r>
          <w:rPr>
            <w:webHidden/>
          </w:rPr>
          <w:fldChar w:fldCharType="separate"/>
        </w:r>
        <w:r w:rsidR="001B2E99">
          <w:rPr>
            <w:webHidden/>
          </w:rPr>
          <w:t>57</w:t>
        </w:r>
        <w:r>
          <w:rPr>
            <w:webHidden/>
          </w:rPr>
          <w:fldChar w:fldCharType="end"/>
        </w:r>
      </w:hyperlink>
    </w:p>
    <w:p w14:paraId="2583F31C" w14:textId="22129C6C" w:rsidR="00194365" w:rsidRDefault="00194365">
      <w:pPr>
        <w:pStyle w:val="21"/>
        <w:tabs>
          <w:tab w:val="right" w:leader="dot" w:pos="9061"/>
        </w:tabs>
        <w:rPr>
          <w:rFonts w:ascii="Calibri" w:hAnsi="Calibri"/>
          <w:noProof/>
          <w:kern w:val="2"/>
        </w:rPr>
      </w:pPr>
      <w:hyperlink w:anchor="_Toc196286648" w:history="1">
        <w:r w:rsidRPr="00C609DC">
          <w:rPr>
            <w:rStyle w:val="a3"/>
            <w:noProof/>
          </w:rPr>
          <w:t>Investing.com, 22.04.2025, Канадский доллар может укрепиться из-за пересмотра пенсионными фондами инвестиций в США</w:t>
        </w:r>
        <w:r>
          <w:rPr>
            <w:noProof/>
            <w:webHidden/>
          </w:rPr>
          <w:tab/>
        </w:r>
        <w:r>
          <w:rPr>
            <w:noProof/>
            <w:webHidden/>
          </w:rPr>
          <w:fldChar w:fldCharType="begin"/>
        </w:r>
        <w:r>
          <w:rPr>
            <w:noProof/>
            <w:webHidden/>
          </w:rPr>
          <w:instrText xml:space="preserve"> PAGEREF _Toc196286648 \h </w:instrText>
        </w:r>
        <w:r>
          <w:rPr>
            <w:noProof/>
            <w:webHidden/>
          </w:rPr>
        </w:r>
        <w:r>
          <w:rPr>
            <w:noProof/>
            <w:webHidden/>
          </w:rPr>
          <w:fldChar w:fldCharType="separate"/>
        </w:r>
        <w:r w:rsidR="001B2E99">
          <w:rPr>
            <w:noProof/>
            <w:webHidden/>
          </w:rPr>
          <w:t>58</w:t>
        </w:r>
        <w:r>
          <w:rPr>
            <w:noProof/>
            <w:webHidden/>
          </w:rPr>
          <w:fldChar w:fldCharType="end"/>
        </w:r>
      </w:hyperlink>
    </w:p>
    <w:p w14:paraId="521233FD" w14:textId="253ED123" w:rsidR="00194365" w:rsidRDefault="00194365">
      <w:pPr>
        <w:pStyle w:val="31"/>
        <w:rPr>
          <w:rFonts w:ascii="Calibri" w:hAnsi="Calibri"/>
          <w:kern w:val="2"/>
        </w:rPr>
      </w:pPr>
      <w:hyperlink w:anchor="_Toc196286649" w:history="1">
        <w:r w:rsidRPr="00C609DC">
          <w:rPr>
            <w:rStyle w:val="a3"/>
          </w:rPr>
          <w:t>Канадские пенсионные фонды могут изменить ситуацию на валютных рынках, пересматривая свои долгосрочные вложения в доллар США, считает глобальный валютный стратег UBS Василий Серебряков. В недавней аналитической записке для клиентов он отметил, что десятилетняя стратегия перевеса американских активов при минимальном валютном хеджировании может больше не служить своей первоначальной цели.</w:t>
        </w:r>
        <w:r>
          <w:rPr>
            <w:webHidden/>
          </w:rPr>
          <w:tab/>
        </w:r>
        <w:r>
          <w:rPr>
            <w:webHidden/>
          </w:rPr>
          <w:fldChar w:fldCharType="begin"/>
        </w:r>
        <w:r>
          <w:rPr>
            <w:webHidden/>
          </w:rPr>
          <w:instrText xml:space="preserve"> PAGEREF _Toc196286649 \h </w:instrText>
        </w:r>
        <w:r>
          <w:rPr>
            <w:webHidden/>
          </w:rPr>
        </w:r>
        <w:r>
          <w:rPr>
            <w:webHidden/>
          </w:rPr>
          <w:fldChar w:fldCharType="separate"/>
        </w:r>
        <w:r w:rsidR="001B2E99">
          <w:rPr>
            <w:webHidden/>
          </w:rPr>
          <w:t>58</w:t>
        </w:r>
        <w:r>
          <w:rPr>
            <w:webHidden/>
          </w:rPr>
          <w:fldChar w:fldCharType="end"/>
        </w:r>
      </w:hyperlink>
    </w:p>
    <w:p w14:paraId="1F61614E" w14:textId="2BA22441" w:rsidR="00194365" w:rsidRDefault="00194365">
      <w:pPr>
        <w:pStyle w:val="21"/>
        <w:tabs>
          <w:tab w:val="right" w:leader="dot" w:pos="9061"/>
        </w:tabs>
        <w:rPr>
          <w:rFonts w:ascii="Calibri" w:hAnsi="Calibri"/>
          <w:noProof/>
          <w:kern w:val="2"/>
        </w:rPr>
      </w:pPr>
      <w:hyperlink w:anchor="_Toc196286650" w:history="1">
        <w:r w:rsidRPr="00C609DC">
          <w:rPr>
            <w:rStyle w:val="a3"/>
            <w:noProof/>
          </w:rPr>
          <w:t>Rough &amp; Polished, 22.04.2025, Kavango получила кредит на $5 млн от пенсионных фондов Зимбабве</w:t>
        </w:r>
        <w:r>
          <w:rPr>
            <w:noProof/>
            <w:webHidden/>
          </w:rPr>
          <w:tab/>
        </w:r>
        <w:r>
          <w:rPr>
            <w:noProof/>
            <w:webHidden/>
          </w:rPr>
          <w:fldChar w:fldCharType="begin"/>
        </w:r>
        <w:r>
          <w:rPr>
            <w:noProof/>
            <w:webHidden/>
          </w:rPr>
          <w:instrText xml:space="preserve"> PAGEREF _Toc196286650 \h </w:instrText>
        </w:r>
        <w:r>
          <w:rPr>
            <w:noProof/>
            <w:webHidden/>
          </w:rPr>
        </w:r>
        <w:r>
          <w:rPr>
            <w:noProof/>
            <w:webHidden/>
          </w:rPr>
          <w:fldChar w:fldCharType="separate"/>
        </w:r>
        <w:r w:rsidR="001B2E99">
          <w:rPr>
            <w:noProof/>
            <w:webHidden/>
          </w:rPr>
          <w:t>59</w:t>
        </w:r>
        <w:r>
          <w:rPr>
            <w:noProof/>
            <w:webHidden/>
          </w:rPr>
          <w:fldChar w:fldCharType="end"/>
        </w:r>
      </w:hyperlink>
    </w:p>
    <w:p w14:paraId="75DEB27E" w14:textId="1D382E7E" w:rsidR="00194365" w:rsidRDefault="00194365">
      <w:pPr>
        <w:pStyle w:val="31"/>
        <w:rPr>
          <w:rFonts w:ascii="Calibri" w:hAnsi="Calibri"/>
          <w:kern w:val="2"/>
        </w:rPr>
      </w:pPr>
      <w:hyperlink w:anchor="_Toc196286651" w:history="1">
        <w:r w:rsidRPr="00C609DC">
          <w:rPr>
            <w:rStyle w:val="a3"/>
          </w:rPr>
          <w:t>Добывающая и геологоразведочная компания Kavango Resources получила одобрение конвертируемой ссуды на сумму $5 млн от консорциума пенсионных фондов, зарегистрированных в Зимбабве.</w:t>
        </w:r>
        <w:r>
          <w:rPr>
            <w:webHidden/>
          </w:rPr>
          <w:tab/>
        </w:r>
        <w:r>
          <w:rPr>
            <w:webHidden/>
          </w:rPr>
          <w:fldChar w:fldCharType="begin"/>
        </w:r>
        <w:r>
          <w:rPr>
            <w:webHidden/>
          </w:rPr>
          <w:instrText xml:space="preserve"> PAGEREF _Toc196286651 \h </w:instrText>
        </w:r>
        <w:r>
          <w:rPr>
            <w:webHidden/>
          </w:rPr>
        </w:r>
        <w:r>
          <w:rPr>
            <w:webHidden/>
          </w:rPr>
          <w:fldChar w:fldCharType="separate"/>
        </w:r>
        <w:r w:rsidR="001B2E99">
          <w:rPr>
            <w:webHidden/>
          </w:rPr>
          <w:t>59</w:t>
        </w:r>
        <w:r>
          <w:rPr>
            <w:webHidden/>
          </w:rPr>
          <w:fldChar w:fldCharType="end"/>
        </w:r>
      </w:hyperlink>
    </w:p>
    <w:p w14:paraId="7B727EB6" w14:textId="629D2979" w:rsidR="00194365" w:rsidRDefault="00194365">
      <w:pPr>
        <w:pStyle w:val="21"/>
        <w:tabs>
          <w:tab w:val="right" w:leader="dot" w:pos="9061"/>
        </w:tabs>
        <w:rPr>
          <w:rFonts w:ascii="Calibri" w:hAnsi="Calibri"/>
          <w:noProof/>
          <w:kern w:val="2"/>
        </w:rPr>
      </w:pPr>
      <w:hyperlink w:anchor="_Toc196286652" w:history="1">
        <w:r w:rsidRPr="00C609DC">
          <w:rPr>
            <w:rStyle w:val="a3"/>
            <w:noProof/>
          </w:rPr>
          <w:t>Obzor.lt, 22.04.2025, Опрос: жители Литвы продолжают инвестировать в недвижимость, популярность пенсионных фондов снижается</w:t>
        </w:r>
        <w:r>
          <w:rPr>
            <w:noProof/>
            <w:webHidden/>
          </w:rPr>
          <w:tab/>
        </w:r>
        <w:r>
          <w:rPr>
            <w:noProof/>
            <w:webHidden/>
          </w:rPr>
          <w:fldChar w:fldCharType="begin"/>
        </w:r>
        <w:r>
          <w:rPr>
            <w:noProof/>
            <w:webHidden/>
          </w:rPr>
          <w:instrText xml:space="preserve"> PAGEREF _Toc196286652 \h </w:instrText>
        </w:r>
        <w:r>
          <w:rPr>
            <w:noProof/>
            <w:webHidden/>
          </w:rPr>
        </w:r>
        <w:r>
          <w:rPr>
            <w:noProof/>
            <w:webHidden/>
          </w:rPr>
          <w:fldChar w:fldCharType="separate"/>
        </w:r>
        <w:r w:rsidR="001B2E99">
          <w:rPr>
            <w:noProof/>
            <w:webHidden/>
          </w:rPr>
          <w:t>60</w:t>
        </w:r>
        <w:r>
          <w:rPr>
            <w:noProof/>
            <w:webHidden/>
          </w:rPr>
          <w:fldChar w:fldCharType="end"/>
        </w:r>
      </w:hyperlink>
    </w:p>
    <w:p w14:paraId="7273FE88" w14:textId="1BF0F16B" w:rsidR="00194365" w:rsidRDefault="00194365">
      <w:pPr>
        <w:pStyle w:val="31"/>
        <w:rPr>
          <w:rFonts w:ascii="Calibri" w:hAnsi="Calibri"/>
          <w:kern w:val="2"/>
        </w:rPr>
      </w:pPr>
      <w:hyperlink w:anchor="_Toc196286653" w:history="1">
        <w:r w:rsidRPr="00C609DC">
          <w:rPr>
            <w:rStyle w:val="a3"/>
          </w:rPr>
          <w:t>Недвижимость остаётся самым популярным способом инвестирования в странах Балтии: если бы у респондентов были свободные средства, каждый второй опрошенный приобрёл бы недвижимость, свидетельствует опрос населения, проведённый по инициативе банка «Citadele».</w:t>
        </w:r>
        <w:r>
          <w:rPr>
            <w:webHidden/>
          </w:rPr>
          <w:tab/>
        </w:r>
        <w:r>
          <w:rPr>
            <w:webHidden/>
          </w:rPr>
          <w:fldChar w:fldCharType="begin"/>
        </w:r>
        <w:r>
          <w:rPr>
            <w:webHidden/>
          </w:rPr>
          <w:instrText xml:space="preserve"> PAGEREF _Toc196286653 \h </w:instrText>
        </w:r>
        <w:r>
          <w:rPr>
            <w:webHidden/>
          </w:rPr>
        </w:r>
        <w:r>
          <w:rPr>
            <w:webHidden/>
          </w:rPr>
          <w:fldChar w:fldCharType="separate"/>
        </w:r>
        <w:r w:rsidR="001B2E99">
          <w:rPr>
            <w:webHidden/>
          </w:rPr>
          <w:t>60</w:t>
        </w:r>
        <w:r>
          <w:rPr>
            <w:webHidden/>
          </w:rPr>
          <w:fldChar w:fldCharType="end"/>
        </w:r>
      </w:hyperlink>
    </w:p>
    <w:p w14:paraId="043A8D57" w14:textId="66F88F54" w:rsidR="00A0290C" w:rsidRPr="008E1B89" w:rsidRDefault="00500B1B" w:rsidP="00310633">
      <w:pPr>
        <w:rPr>
          <w:b/>
          <w:caps/>
          <w:sz w:val="32"/>
        </w:rPr>
      </w:pPr>
      <w:r w:rsidRPr="008E1B89">
        <w:rPr>
          <w:caps/>
          <w:sz w:val="28"/>
        </w:rPr>
        <w:fldChar w:fldCharType="end"/>
      </w:r>
    </w:p>
    <w:p w14:paraId="554CFB53" w14:textId="77777777" w:rsidR="00D1642B" w:rsidRPr="008E1B89" w:rsidRDefault="00D1642B" w:rsidP="00D1642B">
      <w:pPr>
        <w:pStyle w:val="251"/>
      </w:pPr>
      <w:bookmarkStart w:id="16" w:name="_Toc396864664"/>
      <w:bookmarkStart w:id="17" w:name="_Toc99318652"/>
      <w:bookmarkStart w:id="18" w:name="_Toc246216291"/>
      <w:bookmarkStart w:id="19" w:name="_Toc246297418"/>
      <w:bookmarkStart w:id="20" w:name="_Toc196286562"/>
      <w:bookmarkEnd w:id="8"/>
      <w:bookmarkEnd w:id="9"/>
      <w:bookmarkEnd w:id="10"/>
      <w:bookmarkEnd w:id="11"/>
      <w:bookmarkEnd w:id="12"/>
      <w:bookmarkEnd w:id="13"/>
      <w:bookmarkEnd w:id="14"/>
      <w:bookmarkEnd w:id="15"/>
      <w:r w:rsidRPr="008E1B89">
        <w:lastRenderedPageBreak/>
        <w:t>НОВОСТИ ПЕНСИОННОЙ ОТРАСЛИ</w:t>
      </w:r>
      <w:bookmarkEnd w:id="16"/>
      <w:bookmarkEnd w:id="17"/>
      <w:bookmarkEnd w:id="20"/>
    </w:p>
    <w:p w14:paraId="05528C40" w14:textId="77777777" w:rsidR="00111D7C" w:rsidRPr="008E1B8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6286563"/>
      <w:bookmarkEnd w:id="18"/>
      <w:bookmarkEnd w:id="19"/>
      <w:r w:rsidRPr="008E1B89">
        <w:t>Новости отрасли НПФ</w:t>
      </w:r>
      <w:bookmarkEnd w:id="21"/>
      <w:bookmarkEnd w:id="22"/>
      <w:bookmarkEnd w:id="23"/>
      <w:bookmarkEnd w:id="27"/>
    </w:p>
    <w:p w14:paraId="17AC5F99" w14:textId="77777777" w:rsidR="005446E3" w:rsidRPr="008E1B89" w:rsidRDefault="005446E3" w:rsidP="005446E3">
      <w:pPr>
        <w:pStyle w:val="2"/>
      </w:pPr>
      <w:bookmarkStart w:id="28" w:name="a1"/>
      <w:bookmarkStart w:id="29" w:name="a2"/>
      <w:bookmarkStart w:id="30" w:name="_Toc196286566"/>
      <w:bookmarkStart w:id="31" w:name="_Hlk196286655"/>
      <w:bookmarkEnd w:id="28"/>
      <w:bookmarkEnd w:id="29"/>
      <w:r w:rsidRPr="008E1B89">
        <w:t>Ваш пенсионный брокер, 22.04.2025</w:t>
      </w:r>
      <w:proofErr w:type="gramStart"/>
      <w:r w:rsidRPr="008E1B89">
        <w:t>, О</w:t>
      </w:r>
      <w:proofErr w:type="gramEnd"/>
      <w:r w:rsidRPr="008E1B89">
        <w:t xml:space="preserve"> переоформлении лицензии АО «НПФ Газпромбанк-фонд»</w:t>
      </w:r>
      <w:bookmarkEnd w:id="30"/>
    </w:p>
    <w:p w14:paraId="4ADC2C99" w14:textId="77777777" w:rsidR="005446E3" w:rsidRPr="008E1B89" w:rsidRDefault="005446E3" w:rsidP="00B52891">
      <w:pPr>
        <w:pStyle w:val="3"/>
      </w:pPr>
      <w:bookmarkStart w:id="32" w:name="_Toc196286567"/>
      <w:r w:rsidRPr="008E1B89">
        <w:t>Банк России 21.04.2025 принял решение переоформить лицензию на осуществление деятельности по пенсионному обеспечению и пенсионному страхованию Акционерного общества «Негосударственный пенсионный фонд Газпромбанк-фонд» в связи с предоставлением ему права на осуществление деятельности по обязательному пенсионному страхованию.</w:t>
      </w:r>
      <w:bookmarkEnd w:id="32"/>
    </w:p>
    <w:p w14:paraId="7BA7D660" w14:textId="77777777" w:rsidR="00111D7C" w:rsidRPr="008E1B89" w:rsidRDefault="005446E3" w:rsidP="005446E3">
      <w:hyperlink r:id="rId8" w:history="1">
        <w:r w:rsidRPr="008E1B89">
          <w:rPr>
            <w:rStyle w:val="a3"/>
          </w:rPr>
          <w:t>http://pbroker.ru/?p=</w:t>
        </w:r>
        <w:r w:rsidRPr="008E1B89">
          <w:rPr>
            <w:rStyle w:val="a3"/>
          </w:rPr>
          <w:t>8</w:t>
        </w:r>
        <w:r w:rsidRPr="008E1B89">
          <w:rPr>
            <w:rStyle w:val="a3"/>
          </w:rPr>
          <w:t>0046</w:t>
        </w:r>
      </w:hyperlink>
    </w:p>
    <w:p w14:paraId="70D8172F" w14:textId="77777777" w:rsidR="00C02AB1" w:rsidRPr="008E1B89" w:rsidRDefault="00C02AB1" w:rsidP="00C02AB1">
      <w:pPr>
        <w:pStyle w:val="2"/>
      </w:pPr>
      <w:bookmarkStart w:id="33" w:name="_Toc196286568"/>
      <w:bookmarkStart w:id="34" w:name="_Hlk196286747"/>
      <w:bookmarkEnd w:id="31"/>
      <w:r w:rsidRPr="008E1B89">
        <w:t>Пенсия.pro, 22.04.2025, Банк России аннулировал лицензию собственной управляющей компании</w:t>
      </w:r>
      <w:bookmarkEnd w:id="33"/>
    </w:p>
    <w:p w14:paraId="2CFE5F16" w14:textId="77777777" w:rsidR="00C02AB1" w:rsidRPr="008E1B89" w:rsidRDefault="00C02AB1" w:rsidP="00B52891">
      <w:pPr>
        <w:pStyle w:val="3"/>
      </w:pPr>
      <w:bookmarkStart w:id="35" w:name="_Toc196286569"/>
      <w:r w:rsidRPr="008E1B89">
        <w:t>Центробанк аннулировал лицензию подконтрольной ему управляющей компании Фонда консолидации банковского сектора (УК ФКБС). Компания изъявила желание прекратить деятельность, ранее она могла управлять в том числе пенсионными активами.</w:t>
      </w:r>
      <w:bookmarkEnd w:id="35"/>
    </w:p>
    <w:p w14:paraId="35928FF5" w14:textId="77777777" w:rsidR="00C02AB1" w:rsidRPr="008E1B89" w:rsidRDefault="00C02AB1" w:rsidP="00C02AB1">
      <w:r w:rsidRPr="008E1B89">
        <w:t>УК ФКБС была создана в 2017 году для санации банков силами ЦБ и проведения процедур банкротства. Организация использовала средства фонда, могла продавать его акции и имущества банков, занималась доверительным управлением ПИФами, создаваемыми в рамках санаций. Кроме того, компания осуществляла доверительное управление портфелем ценных бумаг, акциями финансовых организаций и другими финансовыми инструментами различных организаций, включая НПФ. Уставный капитал - 1,5 млрд рублей.</w:t>
      </w:r>
    </w:p>
    <w:p w14:paraId="52A96FFC" w14:textId="77777777" w:rsidR="00C02AB1" w:rsidRPr="008E1B89" w:rsidRDefault="00C02AB1" w:rsidP="00C02AB1">
      <w:r w:rsidRPr="008E1B89">
        <w:t>По данным за 2024 год, активы УК составили 1,75 млрд рублей (в основном за счет вложений в облигации), прибыль удвоилась до 245,4 млн. Совокупный доход составил 173,7 млн рублей.</w:t>
      </w:r>
    </w:p>
    <w:p w14:paraId="493A0969" w14:textId="77777777" w:rsidR="00C02AB1" w:rsidRPr="008E1B89" w:rsidRDefault="00C02AB1" w:rsidP="00C02AB1">
      <w:r w:rsidRPr="008E1B89">
        <w:t>В разные годы санации проходили у банка «Открытие», Бинбанка, Московского индустриального банка, Азиатско-Тихоокеанского банка и других.</w:t>
      </w:r>
    </w:p>
    <w:p w14:paraId="5287EC71" w14:textId="77777777" w:rsidR="00C02AB1" w:rsidRPr="008E1B89" w:rsidRDefault="00C02AB1" w:rsidP="00C02AB1">
      <w:r w:rsidRPr="008E1B89">
        <w:t>От работы различных УК в том числе зависит доходность пенсионных накоплений и резервов. Средневзвешенная доходность портфелей пенсионных накоплений негосударственных пенсионных фондов в прошлом году составила 9 %, пенсионных резервов - 8,2 %, следует из данных Центробанка. Официальная инфляция за год составила 9,52 %.</w:t>
      </w:r>
    </w:p>
    <w:p w14:paraId="43868916" w14:textId="77777777" w:rsidR="005446E3" w:rsidRPr="008E1B89" w:rsidRDefault="00C02AB1" w:rsidP="00C02AB1">
      <w:hyperlink r:id="rId9" w:history="1">
        <w:r w:rsidRPr="008E1B89">
          <w:rPr>
            <w:rStyle w:val="a3"/>
          </w:rPr>
          <w:t>https://pensiya.pro/news/bank-rossii-annuliroval-liczenziyu-sobstvennoj-upravlyayushhej-kompanii/</w:t>
        </w:r>
      </w:hyperlink>
    </w:p>
    <w:p w14:paraId="1B45E943" w14:textId="77777777" w:rsidR="00001ED1" w:rsidRPr="008E1B89" w:rsidRDefault="00001ED1" w:rsidP="00001ED1">
      <w:pPr>
        <w:pStyle w:val="2"/>
      </w:pPr>
      <w:bookmarkStart w:id="36" w:name="_Toc196286570"/>
      <w:bookmarkEnd w:id="34"/>
      <w:r w:rsidRPr="008E1B89">
        <w:lastRenderedPageBreak/>
        <w:t>РБК, 22.04.2025, Спрос на путешествия у российских пенсионеров вырос на 43%</w:t>
      </w:r>
      <w:bookmarkEnd w:id="36"/>
    </w:p>
    <w:p w14:paraId="641261C4" w14:textId="77777777" w:rsidR="00001ED1" w:rsidRPr="008E1B89" w:rsidRDefault="00001ED1" w:rsidP="00B52891">
      <w:pPr>
        <w:pStyle w:val="3"/>
      </w:pPr>
      <w:bookmarkStart w:id="37" w:name="_Toc196286571"/>
      <w:r w:rsidRPr="008E1B89">
        <w:t>Россияне в возрасте 60 лет и старше стали больше путешествовать в период майских праздников: возрастные туристы приобрели на этот период на 43% больше туров при том как для путешествий по стране, так и в другие страны. К таким выводам пришли аналитики Российского союза туриндустрии (РСТ), сервиса «</w:t>
      </w:r>
      <w:proofErr w:type="spellStart"/>
      <w:r w:rsidRPr="008E1B89">
        <w:t>Слетать.ру</w:t>
      </w:r>
      <w:proofErr w:type="spellEnd"/>
      <w:r w:rsidRPr="008E1B89">
        <w:t>» и НПФ «БУДУЩЕЕ», проанализировав спрос на туристические услуги среди россиян в возрасте «60+» за этот и прошлый год.</w:t>
      </w:r>
      <w:bookmarkEnd w:id="37"/>
    </w:p>
    <w:p w14:paraId="303D7F69" w14:textId="77777777" w:rsidR="00001ED1" w:rsidRPr="008E1B89" w:rsidRDefault="00001ED1" w:rsidP="00001ED1">
      <w:r w:rsidRPr="008E1B89">
        <w:t>Эксперт РСТ заявил, что в ТОП-5 городов, откуда чаще всего вылетают возрастные туристы в период майских праздников, входят такие города как Москва (33%), Санкт-Петербург (16,4%), Екатеринбург (9,8%), Казань (3,2%) и Сочи (2,5%). При этом если годом ранее российские пенсионеры все чаще вылетали из столицы, то теперь этот акцент сместился на регионы, среди них лидируют Екатеринбург, Казань и Сочи.</w:t>
      </w:r>
    </w:p>
    <w:p w14:paraId="424DA581" w14:textId="77777777" w:rsidR="00001ED1" w:rsidRPr="008E1B89" w:rsidRDefault="00001ED1" w:rsidP="00001ED1">
      <w:r w:rsidRPr="008E1B89">
        <w:t>В числе самых востребованных у туристов «серебряного возраста» направлений в пределах России на весенние праздники оказались Краснодарский край, Калининградская область, Кавказские Минеральные Воды, Санкт-Петербург и Московская область.</w:t>
      </w:r>
    </w:p>
    <w:p w14:paraId="37D30ED8" w14:textId="77777777" w:rsidR="00001ED1" w:rsidRPr="008E1B89" w:rsidRDefault="00001ED1" w:rsidP="00001ED1">
      <w:r w:rsidRPr="008E1B89">
        <w:t>Среди зарубежных стран российские пенсионеры больше всего отдают предпочтение в период майских праздников Турции, Египту, ОАЭ и Абхазии, при этом заметное увеличение зафиксировано в отношении Египта по сравнению с прошлым годом (спрос вырос на 87%) и ОАЭ (увеличение спроса на 55,5%). Аналитики также фиксируют существенное повышение интереса российских пенсионеров на туры в Китай и во Вьетнам относительно единичных заявок годом ранее.</w:t>
      </w:r>
    </w:p>
    <w:p w14:paraId="36ED4B29" w14:textId="77777777" w:rsidR="00001ED1" w:rsidRPr="008E1B89" w:rsidRDefault="00001ED1" w:rsidP="00001ED1">
      <w:r w:rsidRPr="008E1B89">
        <w:t>В НПФ отмечают, что для путешествий российские пенсионеры планируют использовать разные источники дохода, в том числе, не только страховую пенсию, но и негосударственную. Речь идет о выплатах НПФ. Например, в первом квартале 2025 года в разрезе городов больше всего негосударственной пенсии от партнерских НПФ, которые объединяются на базе фонда «БУДУЩЕЕ», получили жители Москвы (более 105 млн. рублей), Санкт-Петербурга (37 млн рублей), Екатеринбурга (12 млн. рублей), Нижнего Новгорода (7,6 млн. рублей), Самары (4,5 млн рублей), Казани (2 млн. рублей) и Сочи (1,8 млн. рублей).</w:t>
      </w:r>
    </w:p>
    <w:p w14:paraId="486943CD" w14:textId="77777777" w:rsidR="00001ED1" w:rsidRPr="008E1B89" w:rsidRDefault="00001ED1" w:rsidP="00001ED1">
      <w:r w:rsidRPr="008E1B89">
        <w:t>АО «НПФ БУДУЩЕЕ»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работает на пенсионном рынке с 2014 года и имеет рейтинги от «Эксперт РА» (</w:t>
      </w:r>
      <w:proofErr w:type="spellStart"/>
      <w:r w:rsidRPr="008E1B89">
        <w:t>ruAА</w:t>
      </w:r>
      <w:proofErr w:type="spellEnd"/>
      <w:r w:rsidRPr="008E1B89">
        <w:t xml:space="preserve">) и «НРА». Пенсионные сбережения фонду доверили более 4 </w:t>
      </w:r>
      <w:proofErr w:type="gramStart"/>
      <w:r w:rsidRPr="008E1B89">
        <w:t>млн.</w:t>
      </w:r>
      <w:proofErr w:type="gramEnd"/>
      <w:r w:rsidRPr="008E1B89">
        <w:t xml:space="preserve"> клиентов.</w:t>
      </w:r>
    </w:p>
    <w:p w14:paraId="095AFC7F" w14:textId="77777777" w:rsidR="00C02AB1" w:rsidRPr="008E1B89" w:rsidRDefault="00001ED1" w:rsidP="00001ED1">
      <w:hyperlink r:id="rId10" w:history="1">
        <w:r w:rsidRPr="008E1B89">
          <w:rPr>
            <w:rStyle w:val="a3"/>
          </w:rPr>
          <w:t>https://companies.rbc.ru/news/0QDpzMCRyX/spros-na-puteshestviya-u-rossijskih-pensionerov-vyiros-na-43/</w:t>
        </w:r>
      </w:hyperlink>
    </w:p>
    <w:p w14:paraId="029552A2" w14:textId="77777777" w:rsidR="00001ED1" w:rsidRPr="008E1B89" w:rsidRDefault="00001ED1" w:rsidP="00001ED1"/>
    <w:p w14:paraId="358FB0B2" w14:textId="77777777" w:rsidR="00111D7C"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196286572"/>
      <w:r w:rsidRPr="008E1B89">
        <w:lastRenderedPageBreak/>
        <w:t>Программа долгосрочных сбережений</w:t>
      </w:r>
      <w:bookmarkEnd w:id="38"/>
      <w:bookmarkEnd w:id="43"/>
    </w:p>
    <w:p w14:paraId="647A7E12" w14:textId="77777777" w:rsidR="00326DB4" w:rsidRDefault="00326DB4" w:rsidP="00326DB4">
      <w:pPr>
        <w:pStyle w:val="2"/>
      </w:pPr>
      <w:bookmarkStart w:id="44" w:name="_Toc196286573"/>
      <w:bookmarkStart w:id="45" w:name="_Hlk196286812"/>
      <w:r>
        <w:t>Российская газета, 23.04.2025</w:t>
      </w:r>
      <w:proofErr w:type="gramStart"/>
      <w:r w:rsidRPr="00326DB4">
        <w:t xml:space="preserve">, </w:t>
      </w:r>
      <w:r>
        <w:t>Вырастить</w:t>
      </w:r>
      <w:proofErr w:type="gramEnd"/>
      <w:r>
        <w:t xml:space="preserve"> с ребенком</w:t>
      </w:r>
      <w:bookmarkEnd w:id="44"/>
    </w:p>
    <w:p w14:paraId="4A436E7A" w14:textId="624D3CEB" w:rsidR="00326DB4" w:rsidRDefault="00326DB4" w:rsidP="00326DB4">
      <w:pPr>
        <w:pStyle w:val="3"/>
      </w:pPr>
      <w:bookmarkStart w:id="46" w:name="_Toc196286574"/>
      <w:r>
        <w:t xml:space="preserve">В России обсуждается идея разрешить семьям использовать маткапитал </w:t>
      </w:r>
      <w:r w:rsidR="00194365">
        <w:t>на сберегательные</w:t>
      </w:r>
      <w:r>
        <w:t xml:space="preserve"> продукты в рамках инициативы правительства по развитию в</w:t>
      </w:r>
      <w:r w:rsidR="00194365">
        <w:t xml:space="preserve"> </w:t>
      </w:r>
      <w:r>
        <w:t>стране семейных сбережений и инвестиций. Об этом "Российской газете</w:t>
      </w:r>
      <w:r w:rsidR="00194365">
        <w:t>» рассказал</w:t>
      </w:r>
      <w:r>
        <w:t xml:space="preserve"> глава Комитета Госдумы по </w:t>
      </w:r>
      <w:proofErr w:type="spellStart"/>
      <w:r>
        <w:t>финрынку</w:t>
      </w:r>
      <w:proofErr w:type="spellEnd"/>
      <w:r>
        <w:t xml:space="preserve"> Анатолий Аксаков.</w:t>
      </w:r>
      <w:bookmarkEnd w:id="46"/>
    </w:p>
    <w:p w14:paraId="17F2146A" w14:textId="12710C06" w:rsidR="00326DB4" w:rsidRDefault="00326DB4" w:rsidP="00326DB4">
      <w:r>
        <w:t xml:space="preserve">По его словам, обсуждаются варианты применения маткапитала на один </w:t>
      </w:r>
      <w:r w:rsidR="00194365">
        <w:t>или несколько</w:t>
      </w:r>
      <w:r>
        <w:t xml:space="preserve"> таких продуктов, включая программу долгосрочных сбережений (ПДС) и накопительное страхование жизни. "Допускаю, что расширение списка</w:t>
      </w:r>
      <w:r w:rsidR="00194365">
        <w:t xml:space="preserve"> </w:t>
      </w:r>
      <w:r>
        <w:t>возможных способов распорядиться материнским капиталом может быть полезным</w:t>
      </w:r>
      <w:r w:rsidR="00194365">
        <w:t xml:space="preserve"> </w:t>
      </w:r>
      <w:r>
        <w:t>для наших граждан. Ведем диалог со всеми заинтересованными сторонами. Пока</w:t>
      </w:r>
      <w:r w:rsidR="00194365">
        <w:t xml:space="preserve"> </w:t>
      </w:r>
      <w:r>
        <w:t>точных сроков решения по этому вопросу нет", - рассказал депутат.</w:t>
      </w:r>
    </w:p>
    <w:p w14:paraId="3D05F508" w14:textId="54CDADC1" w:rsidR="00326DB4" w:rsidRDefault="00326DB4" w:rsidP="00326DB4">
      <w:r>
        <w:t>В начале апреля о том, что министерство финансов и Центробанк</w:t>
      </w:r>
      <w:r w:rsidR="00194365">
        <w:t xml:space="preserve"> </w:t>
      </w:r>
      <w:r>
        <w:t>завершают проработку концепции развития семейных сбережений и инвестиций,</w:t>
      </w:r>
      <w:r w:rsidR="00194365">
        <w:t xml:space="preserve"> </w:t>
      </w:r>
      <w:r>
        <w:t xml:space="preserve">сообщил замглавы минфина Иван </w:t>
      </w:r>
      <w:proofErr w:type="spellStart"/>
      <w:r>
        <w:t>Чебесков</w:t>
      </w:r>
      <w:proofErr w:type="spellEnd"/>
      <w:r>
        <w:t>. "Мы хотим в этом году запустить</w:t>
      </w:r>
      <w:r w:rsidR="00194365">
        <w:t xml:space="preserve"> </w:t>
      </w:r>
      <w:r>
        <w:t>линейку инструментов, которые фокусируются на сбережениях для семьи. И в</w:t>
      </w:r>
      <w:r w:rsidR="00194365">
        <w:t xml:space="preserve"> </w:t>
      </w:r>
      <w:r>
        <w:t>первую очередь на сбережениях в пользу детей. Это правильная цель, многие</w:t>
      </w:r>
      <w:r w:rsidR="00194365">
        <w:t xml:space="preserve"> </w:t>
      </w:r>
      <w:r>
        <w:t>люди уже так и делают, но речь идет о запуске механизмов в масштабах всей</w:t>
      </w:r>
      <w:r w:rsidR="00194365">
        <w:t xml:space="preserve"> </w:t>
      </w:r>
      <w:r>
        <w:t>страны", - сказал он.</w:t>
      </w:r>
    </w:p>
    <w:p w14:paraId="28961B89" w14:textId="38976BEC" w:rsidR="00326DB4" w:rsidRDefault="00326DB4" w:rsidP="00326DB4">
      <w:r>
        <w:t>Средняя доходность от управления деньгами россиян на счетах ПДС в 2024</w:t>
      </w:r>
      <w:r w:rsidR="00194365">
        <w:t xml:space="preserve"> </w:t>
      </w:r>
      <w:r>
        <w:t>году составила 20%. Такой результат дало инвестирование взносов в ценные</w:t>
      </w:r>
      <w:r w:rsidR="00194365">
        <w:t xml:space="preserve"> </w:t>
      </w:r>
      <w:r>
        <w:t>бумаги отечественных эмитентов. С учетом софинансирования от государства</w:t>
      </w:r>
      <w:r w:rsidR="00194365">
        <w:t xml:space="preserve"> </w:t>
      </w:r>
      <w:r>
        <w:t>участники программы могли получить за прошлый год доходность в 120%,</w:t>
      </w:r>
      <w:r w:rsidR="00194365">
        <w:t xml:space="preserve"> </w:t>
      </w:r>
      <w:r>
        <w:t>сообщила представитель минфина Наталия Каменская.</w:t>
      </w:r>
    </w:p>
    <w:p w14:paraId="21AB1244" w14:textId="77777777" w:rsidR="00326DB4" w:rsidRPr="00326DB4" w:rsidRDefault="00326DB4" w:rsidP="00326DB4">
      <w:r>
        <w:t>Сергей Болотов</w:t>
      </w:r>
    </w:p>
    <w:p w14:paraId="3AE876B9" w14:textId="77777777" w:rsidR="00001ED1" w:rsidRPr="008E1B89" w:rsidRDefault="00001ED1" w:rsidP="00001ED1">
      <w:pPr>
        <w:pStyle w:val="2"/>
      </w:pPr>
      <w:bookmarkStart w:id="47" w:name="a3"/>
      <w:bookmarkStart w:id="48" w:name="_Toc196286575"/>
      <w:bookmarkEnd w:id="45"/>
      <w:bookmarkEnd w:id="47"/>
      <w:r w:rsidRPr="008E1B89">
        <w:t>Радио Комсомольская правда, 22.04.2025, Программа долгосрочных сбережений</w:t>
      </w:r>
      <w:bookmarkEnd w:id="48"/>
    </w:p>
    <w:p w14:paraId="031F5DA5" w14:textId="77777777" w:rsidR="00001ED1" w:rsidRPr="008E1B89" w:rsidRDefault="00001ED1" w:rsidP="00B52891">
      <w:pPr>
        <w:pStyle w:val="3"/>
      </w:pPr>
      <w:bookmarkStart w:id="49" w:name="_Toc196286576"/>
      <w:r w:rsidRPr="008E1B89">
        <w:t>Кто может принять в ней участие? Как это сделать? И какие плюсы и минусы есть у этой программы? Обо всем этом поговорим 22 апреля в 12:03 в программе «Гость в студии» с начальником отдела регулирования негосударственных пенсионных фондов Минфина РФ Наталией Каменской и вице-президентом Национальной ассоциации негосударственных пенсионных фондов Алексеем Денисовым.</w:t>
      </w:r>
      <w:bookmarkEnd w:id="49"/>
    </w:p>
    <w:p w14:paraId="65582C86" w14:textId="77777777" w:rsidR="00001ED1" w:rsidRPr="008E1B89" w:rsidRDefault="00001ED1" w:rsidP="00001ED1">
      <w:hyperlink r:id="rId11" w:history="1">
        <w:r w:rsidRPr="008E1B89">
          <w:rPr>
            <w:rStyle w:val="a3"/>
          </w:rPr>
          <w:t>https://radiokp.ru/samara/podcast/gost-v-studii-samara/758344</w:t>
        </w:r>
      </w:hyperlink>
      <w:r w:rsidRPr="008E1B89">
        <w:t xml:space="preserve"> </w:t>
      </w:r>
    </w:p>
    <w:p w14:paraId="02B1099F" w14:textId="77777777" w:rsidR="006D03F3" w:rsidRPr="008E1B89" w:rsidRDefault="006D03F3" w:rsidP="006D03F3">
      <w:pPr>
        <w:pStyle w:val="2"/>
      </w:pPr>
      <w:bookmarkStart w:id="50" w:name="_Toc196286577"/>
      <w:r w:rsidRPr="008E1B89">
        <w:lastRenderedPageBreak/>
        <w:t>Москва FM, 22.04.2025, В правительстве собираются расширить область использования маткапитала</w:t>
      </w:r>
      <w:bookmarkEnd w:id="50"/>
    </w:p>
    <w:p w14:paraId="5CCAC352" w14:textId="77777777" w:rsidR="006D03F3" w:rsidRPr="008E1B89" w:rsidRDefault="006D03F3" w:rsidP="00B52891">
      <w:pPr>
        <w:pStyle w:val="3"/>
      </w:pPr>
      <w:bookmarkStart w:id="51" w:name="_Toc196286578"/>
      <w:r w:rsidRPr="008E1B89">
        <w:t>Маткапитал направят на три буквы. В правительстве собираются расширить область использования соцвыплаты банковскими продуктами. В список предлагают включить ПДС, НСЖ и ИИС - программу долгосрочных сбережений, накопительное страхование жизни или индивидуальный инвестиционный счет на имя ребенка.</w:t>
      </w:r>
      <w:bookmarkEnd w:id="51"/>
    </w:p>
    <w:p w14:paraId="69B40139" w14:textId="77777777" w:rsidR="006D03F3" w:rsidRPr="008E1B89" w:rsidRDefault="006D03F3" w:rsidP="006D03F3">
      <w:r w:rsidRPr="008E1B89">
        <w:t>Эксперты считают, что это позволит семьям, которым не нужно, например, улучшать жилищные условия, сформировать долгосрочный капитал. Впрочем, интересен такой вариант будет лишь единицам, уверена председатель комитета Госдумы по защите семьи Нина Останина.</w:t>
      </w:r>
    </w:p>
    <w:p w14:paraId="399FCFC8" w14:textId="77777777" w:rsidR="006D03F3" w:rsidRPr="008E1B89" w:rsidRDefault="006D03F3" w:rsidP="006D03F3">
      <w:r w:rsidRPr="008E1B89">
        <w:t xml:space="preserve">Нина Останина, председатель комитета Госдумы по защите семьи: Маткапитал выдается всем семьям в случае рождения первого ребенка - независимо от критериев нуждаемости. Сегодня пять направлений использования средств маткапитала. Главное, конечно, </w:t>
      </w:r>
      <w:proofErr w:type="gramStart"/>
      <w:r w:rsidRPr="008E1B89">
        <w:t>- это</w:t>
      </w:r>
      <w:proofErr w:type="gramEnd"/>
      <w:r w:rsidRPr="008E1B89">
        <w:t xml:space="preserve"> жилье. Более 80% всех семей вкладывают эти деньги в ипотеку. Не было ни одного созыва депутатского вот с момента принятия закона о маткапитале, когда бы депутаты не предлагали использовать средства маткапитала первое - на лечение ребенка, второе - на приобретение автомобиля отечественного производства. Всякий раз они получали отказы от правительства, поэтому мне странным кажется сейчас вот это предложение о долгосрочных инвестициях. Это предложение оно может быть востребовано, я не знаю, единицами семей, но вряд ли они направляют заявление на получение сертификата на маткапитал, а все остальные семьи у нас даже при рождении первого ребенка уже испытывают финансовые потребности.</w:t>
      </w:r>
    </w:p>
    <w:p w14:paraId="42F310F6" w14:textId="77777777" w:rsidR="006D03F3" w:rsidRPr="008E1B89" w:rsidRDefault="006D03F3" w:rsidP="006D03F3">
      <w:r w:rsidRPr="008E1B89">
        <w:t>Формировать семейные сбережения из маткапитала предлагают минимум на 10 лет, чтобы исключить незаконные траты. Профессор Финансового университета Юлия Долженкова считает, что правила такого использования соцвыплаты должны быть индивидуальными.</w:t>
      </w:r>
    </w:p>
    <w:p w14:paraId="01DE7707" w14:textId="77777777" w:rsidR="006D03F3" w:rsidRPr="008E1B89" w:rsidRDefault="006D03F3" w:rsidP="006D03F3">
      <w:r w:rsidRPr="008E1B89">
        <w:t>Крупнейшие страховые компании уже высказались в поддержку инициативы. По их словам, так выплата поможет обеспечить ребенку стартовый капитал к совершеннолетию: например, для оплаты той же учебы или жилья. Кроме того, изначальная сумма увеличится за счет процентов по вкладу. Впрочем, будут ли семьи доверять этому инструменту - большой вопрос, продолжает Юлия Долженкова.</w:t>
      </w:r>
    </w:p>
    <w:p w14:paraId="4E88E9DC" w14:textId="77777777" w:rsidR="006D03F3" w:rsidRPr="008E1B89" w:rsidRDefault="006D03F3" w:rsidP="006D03F3">
      <w:r w:rsidRPr="008E1B89">
        <w:t xml:space="preserve">Юлия Долженкова, профессор Финансового университета: Люди у нас очень настороженно относятся ко всем финансовым инструментам. Мы помним истории с пенсионными реформами, когда деньги вкладывали в негосударственные пенсионные фонды. Этот опыт был не всегда положительный. Во-первых, должна быть серьезная проработка, понимание, что это за продукты, что это дает, чтобы объяснялось и понималось, насколько это будет востребовано, потому что также надо изучить потребности людей. Маткапитал на 2025 год </w:t>
      </w:r>
      <w:proofErr w:type="gramStart"/>
      <w:r w:rsidRPr="008E1B89">
        <w:t>- это</w:t>
      </w:r>
      <w:proofErr w:type="gramEnd"/>
      <w:r w:rsidRPr="008E1B89">
        <w:t xml:space="preserve"> 690 тысяч. Какие вот проценты могут быть, как это будет работать - это все надо объяснять. Тем более, что финансовая грамотность у нас не на самом высоком уровне. Но то, что такая возможность может быть, это уже хорошо, потому что у людей должен быть выбор.</w:t>
      </w:r>
    </w:p>
    <w:p w14:paraId="75807E1A" w14:textId="77777777" w:rsidR="006D03F3" w:rsidRPr="008E1B89" w:rsidRDefault="006D03F3" w:rsidP="006D03F3">
      <w:r w:rsidRPr="008E1B89">
        <w:lastRenderedPageBreak/>
        <w:t>Подавляющему большинству родителей маткапитал необходим здесь и сейчас, добавляет председатель комитета Госдумы по защите семьи Нина Останина. Поэтому инициатива, скорее, учитывает интересы ее авторов.</w:t>
      </w:r>
    </w:p>
    <w:p w14:paraId="5D72B2D7" w14:textId="77777777" w:rsidR="006D03F3" w:rsidRPr="008E1B89" w:rsidRDefault="006D03F3" w:rsidP="006D03F3">
      <w:r w:rsidRPr="008E1B89">
        <w:t>Со следующего года начнет действовать налоговая выплата для работающих родителей двоих и более детей. По данным Минтруда, это охватит 4 миллиона семей, в которых воспитываются 11 миллионов детей. В министерстве отметили, что НДФЛ за этот год пересчитают по ставке 6%, а разницу вернут в виде единовременной компенсации. Ее получат оба родителя.</w:t>
      </w:r>
    </w:p>
    <w:p w14:paraId="1443C4A4" w14:textId="77777777" w:rsidR="00326DB4" w:rsidRPr="008E1B89" w:rsidRDefault="006D03F3" w:rsidP="006D03F3">
      <w:hyperlink r:id="rId12" w:history="1">
        <w:r w:rsidRPr="008E1B89">
          <w:rPr>
            <w:rStyle w:val="a3"/>
          </w:rPr>
          <w:t>https://www.mosfm.com/audios/158310?type=news</w:t>
        </w:r>
      </w:hyperlink>
      <w:r w:rsidRPr="008E1B89">
        <w:t xml:space="preserve"> </w:t>
      </w:r>
    </w:p>
    <w:p w14:paraId="06DB7597" w14:textId="77777777" w:rsidR="007A048D" w:rsidRPr="008E1B89" w:rsidRDefault="007A048D" w:rsidP="007A048D">
      <w:pPr>
        <w:pStyle w:val="2"/>
      </w:pPr>
      <w:bookmarkStart w:id="52" w:name="a4"/>
      <w:bookmarkStart w:id="53" w:name="_Toc196286579"/>
      <w:bookmarkEnd w:id="52"/>
      <w:r w:rsidRPr="008E1B89">
        <w:t>Финмаркет, 22.04.2025, Власти обсуждают новые варианты использования маткапитала</w:t>
      </w:r>
      <w:bookmarkEnd w:id="53"/>
    </w:p>
    <w:p w14:paraId="2C3AC333" w14:textId="77777777" w:rsidR="007A048D" w:rsidRPr="008E1B89" w:rsidRDefault="007A048D" w:rsidP="00B52891">
      <w:pPr>
        <w:pStyle w:val="3"/>
      </w:pPr>
      <w:bookmarkStart w:id="54" w:name="_Toc196286580"/>
      <w:r w:rsidRPr="008E1B89">
        <w:t xml:space="preserve">Маткапитал могут разрешить тратить по-новому. Власти обсуждают возможность направлять его на программу долгосрочных сбережений (ПДС), накопительное страхование жизни (НСЖ) и ИИС-3, открытые на детей, сообщают «Известия». Это одна из норм, которую планируют включить в продукт «семейных инвестиций. Информацию изданию подтвердил глава комитета Госдумы по </w:t>
      </w:r>
      <w:proofErr w:type="spellStart"/>
      <w:r w:rsidRPr="008E1B89">
        <w:t>финрынку</w:t>
      </w:r>
      <w:proofErr w:type="spellEnd"/>
      <w:r w:rsidRPr="008E1B89">
        <w:t xml:space="preserve"> Анатолий Аксаков. Он положительно оценил инициативу. По его словам, это была бы хорошая поддержка семейных инвестиций.</w:t>
      </w:r>
      <w:bookmarkEnd w:id="54"/>
    </w:p>
    <w:p w14:paraId="655F4ED8" w14:textId="77777777" w:rsidR="007A048D" w:rsidRPr="008E1B89" w:rsidRDefault="007A048D" w:rsidP="007A048D">
      <w:r w:rsidRPr="008E1B89">
        <w:t>Решение власти пока не приняли, однако участники рынка поддерживают это предложение. Там уверены: это позволит семье, у которой уже есть достаточно хорошие жилищные условия, сформировать долгосрочный капитал и приумножить средства.</w:t>
      </w:r>
    </w:p>
    <w:p w14:paraId="1460B413" w14:textId="77777777" w:rsidR="007A048D" w:rsidRPr="008E1B89" w:rsidRDefault="007A048D" w:rsidP="007A048D">
      <w:r w:rsidRPr="008E1B89">
        <w:t>«Сейчас мы рассматриваем различные варианты продукта для «семейных инвестиций» и анализируем, как они могут работать на практике. Ведутся обсуждения различных конфигураций продукта, а также дополнительных льгот и стимулов, — сообщил «Известиям» вице-президент Всероссийского союза страховщиков (ВСС) по страхованию жизни Глеб Яковлев. — Одно из предложений — разрешить использовать материнский капитал для семейных инструментов сбережений, в частности для семейного накопительного страхования жизни. Тема достаточно сложная, но, по предварительной информации, Минфин поддерживает эту идею.</w:t>
      </w:r>
    </w:p>
    <w:p w14:paraId="5CE8FD30" w14:textId="77777777" w:rsidR="007A048D" w:rsidRPr="008E1B89" w:rsidRDefault="007A048D" w:rsidP="007A048D">
      <w:r w:rsidRPr="008E1B89">
        <w:t>Обсуждается и возможность использовать маткапитал для финансирования ИИС-3, открываемого для ребенка по программе «семейных инвестиций», которую предложил президент, сообщил «Известиям» президент ассоциации участников фондового рынка НАУФОР Алексей Тимофеев.</w:t>
      </w:r>
    </w:p>
    <w:p w14:paraId="714614CB" w14:textId="77777777" w:rsidR="007A048D" w:rsidRPr="008E1B89" w:rsidRDefault="007A048D" w:rsidP="007A048D">
      <w:r w:rsidRPr="008E1B89">
        <w:t xml:space="preserve">В НАПФ тоже позитивно оценили предложение. Направление материнского капитала в программу долгосрочных сбережений было бы правильным и эффективным решением, сообщил председатель совета Аркадий </w:t>
      </w:r>
      <w:proofErr w:type="spellStart"/>
      <w:r w:rsidRPr="008E1B89">
        <w:t>Не</w:t>
      </w:r>
      <w:r w:rsidR="00DF0FF4" w:rsidRPr="008E1B89">
        <w:t>д</w:t>
      </w:r>
      <w:r w:rsidRPr="008E1B89">
        <w:t>бай</w:t>
      </w:r>
      <w:proofErr w:type="spellEnd"/>
      <w:r w:rsidRPr="008E1B89">
        <w:t>. Если эту инициативу примут, то по выбору семьи можно будет использовать часть средств или материнский капитал полностью в счет оплаты взносов по договорам ПДС или страхования жизни, заключенным в пользу детей и соответствующим определенным требованиям, пояснил директор департамента по инвестициям «Ренессанс Жизнь» Владимир Тураев.</w:t>
      </w:r>
    </w:p>
    <w:p w14:paraId="2898A157" w14:textId="77777777" w:rsidR="007A048D" w:rsidRPr="008E1B89" w:rsidRDefault="007A048D" w:rsidP="007A048D">
      <w:r w:rsidRPr="008E1B89">
        <w:lastRenderedPageBreak/>
        <w:t xml:space="preserve">Однако у этой инициативы есть и минусы, считает руководитель по работе с физическими лицами компании «Страховой брокер AMsec24» Максим </w:t>
      </w:r>
      <w:proofErr w:type="spellStart"/>
      <w:r w:rsidRPr="008E1B89">
        <w:t>Колядов</w:t>
      </w:r>
      <w:proofErr w:type="spellEnd"/>
      <w:r w:rsidRPr="008E1B89">
        <w:t>. Прежде всего риск недостаточной осведомленности граждан о принципах работы таких продуктов: люди могут в них попросту не разобраться, а потом разочароваться. Также возможны высокие комиссии и расходы на управление инвестициями.</w:t>
      </w:r>
    </w:p>
    <w:p w14:paraId="0272482C" w14:textId="77777777" w:rsidR="007A048D" w:rsidRPr="008E1B89" w:rsidRDefault="007A048D" w:rsidP="007A048D">
      <w:r w:rsidRPr="008E1B89">
        <w:t xml:space="preserve">Для государства главный риск расширения способов использования маткапитала — опасность его обналичивания вместо реальной поддержки детей. Именно поэтому для семейных сбережений предлагается длительный срок вложений. Минимальный из обсуждаемых — 10 лет для НСЖ, подчеркнул Борис Борзунов из «Росгосстрах Жизнь». Долгий срок поможет снизить такую опасность, согласился Руслан </w:t>
      </w:r>
      <w:proofErr w:type="spellStart"/>
      <w:r w:rsidRPr="008E1B89">
        <w:t>Вестеровский</w:t>
      </w:r>
      <w:proofErr w:type="spellEnd"/>
      <w:r w:rsidRPr="008E1B89">
        <w:t xml:space="preserve"> из Сбербанка. Кроме того, по его словам, если договор расторгается досрочно, средства должны возвращаться в бюджет.</w:t>
      </w:r>
    </w:p>
    <w:p w14:paraId="754770FC" w14:textId="77777777" w:rsidR="007A048D" w:rsidRPr="008E1B89" w:rsidRDefault="007A048D" w:rsidP="007A048D">
      <w:hyperlink r:id="rId13" w:history="1">
        <w:r w:rsidRPr="008E1B89">
          <w:rPr>
            <w:rStyle w:val="a3"/>
          </w:rPr>
          <w:t>http://www.finmarket.ru/main/article/6384837</w:t>
        </w:r>
      </w:hyperlink>
    </w:p>
    <w:p w14:paraId="50C66BCF" w14:textId="77777777" w:rsidR="007A048D" w:rsidRPr="008E1B89" w:rsidRDefault="007A048D" w:rsidP="007A048D">
      <w:pPr>
        <w:pStyle w:val="2"/>
      </w:pPr>
      <w:bookmarkStart w:id="55" w:name="_Toc196286581"/>
      <w:bookmarkStart w:id="56" w:name="_Hlk196286874"/>
      <w:r w:rsidRPr="008E1B89">
        <w:t>РБК Инвестиции, 22.04.2025, Власти задумались о способах вложения маткапитала в семейные инвестиции</w:t>
      </w:r>
      <w:bookmarkEnd w:id="55"/>
    </w:p>
    <w:p w14:paraId="6722C322" w14:textId="77777777" w:rsidR="007A048D" w:rsidRPr="008E1B89" w:rsidRDefault="007A048D" w:rsidP="00B52891">
      <w:pPr>
        <w:pStyle w:val="3"/>
      </w:pPr>
      <w:bookmarkStart w:id="57" w:name="_Toc196286582"/>
      <w:r w:rsidRPr="008E1B89">
        <w:t>В декабре 2024 года Владимир Путин поручил правительству и ЦБ проработать запуск семейных инвестиций с налоговым вычетом 1 млн. В Минфине заявили, что инструмент будет основан на продуктах долгосрочных сбережений.</w:t>
      </w:r>
      <w:bookmarkEnd w:id="57"/>
    </w:p>
    <w:p w14:paraId="3BA4CE83" w14:textId="77777777" w:rsidR="007A048D" w:rsidRPr="008E1B89" w:rsidRDefault="007A048D" w:rsidP="007A048D">
      <w:r w:rsidRPr="008E1B89">
        <w:t>Власти обсуждают возможность направлять материнский капитал на программу долгосрочных сбережений (ПДС), накопительное страхование жизни (НСЖ) и ИИС-3, открытые на детей, выяснили «Известия».</w:t>
      </w:r>
    </w:p>
    <w:p w14:paraId="3C93454B" w14:textId="77777777" w:rsidR="007A048D" w:rsidRPr="008E1B89" w:rsidRDefault="007A048D" w:rsidP="007A048D">
      <w:r w:rsidRPr="008E1B89">
        <w:t xml:space="preserve">Глава комитета Госдумы по </w:t>
      </w:r>
      <w:proofErr w:type="spellStart"/>
      <w:r w:rsidRPr="008E1B89">
        <w:t>финрынку</w:t>
      </w:r>
      <w:proofErr w:type="spellEnd"/>
      <w:r w:rsidRPr="008E1B89">
        <w:t xml:space="preserve"> Анатолий Аксаков положительно оценил инициативу использовать маткапитал на накопительное страхование жизни (НСЖ) и программу долгосрочных сбережений (ПДС), сообщает издание. По его словам, это была бы хорошая поддержка семейных инвестиций.</w:t>
      </w:r>
    </w:p>
    <w:p w14:paraId="78D60F95" w14:textId="77777777" w:rsidR="007A048D" w:rsidRPr="008E1B89" w:rsidRDefault="007A048D" w:rsidP="007A048D">
      <w:r w:rsidRPr="008E1B89">
        <w:t xml:space="preserve">Участники рынка сообщили, что этот вопрос активно обсуждается, но до конца не проработан. </w:t>
      </w:r>
    </w:p>
    <w:p w14:paraId="4720AFF4" w14:textId="77777777" w:rsidR="007A048D" w:rsidRPr="008E1B89" w:rsidRDefault="007A048D" w:rsidP="007A048D">
      <w:r w:rsidRPr="008E1B89">
        <w:t>•</w:t>
      </w:r>
      <w:r w:rsidRPr="008E1B89">
        <w:tab/>
        <w:t xml:space="preserve">Вице-президент Всероссийского союза страховщиков (ВСС) по страхованию жизни Глеб Яковлев подтвердил, что в данный момент рассматриваются различные варианты семейных инвестиций. «Одно из предложений - разрешить использовать материнский капитал для семейных инструментов сбережений, в частности для семейного накопительного страхования жизни. Тема достаточно сложная, но, по предварительной информации, Минфин поддерживает эту идею», - сообщил он. </w:t>
      </w:r>
    </w:p>
    <w:p w14:paraId="4C0B01FA" w14:textId="77777777" w:rsidR="007A048D" w:rsidRPr="008E1B89" w:rsidRDefault="007A048D" w:rsidP="007A048D">
      <w:r w:rsidRPr="008E1B89">
        <w:t>•</w:t>
      </w:r>
      <w:r w:rsidRPr="008E1B89">
        <w:tab/>
        <w:t xml:space="preserve">Президент ассоциации участников фондового рынка НАУФОР Алексей Тимофеев заявил, что обсуждается и возможность использовать маткапитал для финансирования ИИС-3, открываемого для ребенка по программе семейных инвестиций, которую предложил президент. </w:t>
      </w:r>
    </w:p>
    <w:p w14:paraId="5D57A198" w14:textId="77777777" w:rsidR="007A048D" w:rsidRPr="008E1B89" w:rsidRDefault="007A048D" w:rsidP="007A048D">
      <w:r w:rsidRPr="008E1B89">
        <w:t>•</w:t>
      </w:r>
      <w:r w:rsidRPr="008E1B89">
        <w:tab/>
        <w:t xml:space="preserve">В Национальной ассоциации негосударственных пенсионных фондов (НАПФ) тоже позитивно оценили предложение. Направление материнского капитала в программу долгосрочных сбережений было бы правильным и эффективным решением, считает председатель совета Аркадий </w:t>
      </w:r>
      <w:proofErr w:type="spellStart"/>
      <w:r w:rsidRPr="008E1B89">
        <w:t>Недбай</w:t>
      </w:r>
      <w:proofErr w:type="spellEnd"/>
      <w:r w:rsidRPr="008E1B89">
        <w:t xml:space="preserve">. </w:t>
      </w:r>
    </w:p>
    <w:p w14:paraId="05DF32E4" w14:textId="77777777" w:rsidR="007A048D" w:rsidRPr="008E1B89" w:rsidRDefault="007A048D" w:rsidP="007A048D">
      <w:r w:rsidRPr="008E1B89">
        <w:lastRenderedPageBreak/>
        <w:t xml:space="preserve">При этом эксперты отметили главный риск </w:t>
      </w:r>
      <w:proofErr w:type="gramStart"/>
      <w:r w:rsidRPr="008E1B89">
        <w:t>- это</w:t>
      </w:r>
      <w:proofErr w:type="gramEnd"/>
      <w:r w:rsidRPr="008E1B89">
        <w:t xml:space="preserve"> обналичивание материнского капитала вместо реальной поддержки ребенка. Именно поэтому для семейных сбережений предлагается длительный срок вложений. Минимальный из обсуждаемых - десять лет для НСЖ, подчеркнули в «Росгосстрах Жизнь». Долгий срок поможет снизить такую опасность, согласились в «Сбере». Старший вице-президент, руководитель блока «Управление благосостоянием» Сбербанка Руслан </w:t>
      </w:r>
      <w:proofErr w:type="spellStart"/>
      <w:r w:rsidRPr="008E1B89">
        <w:t>Вестеровский</w:t>
      </w:r>
      <w:proofErr w:type="spellEnd"/>
      <w:r w:rsidRPr="008E1B89">
        <w:t xml:space="preserve"> считает, что должен быть предусмотрен возврат средств маткапитала обратно в бюджет, если договор по их инвестированию будет расторгаться досрочно.</w:t>
      </w:r>
    </w:p>
    <w:p w14:paraId="5EB0132B" w14:textId="77777777" w:rsidR="007A048D" w:rsidRPr="008E1B89" w:rsidRDefault="007A048D" w:rsidP="007A048D">
      <w:r w:rsidRPr="008E1B89">
        <w:t>В данный момент маткапитал можно потратить на улучшение жилищных условий (покупку квартиры, в том числе в ипотеку, строительство и реконструкцию жилья), на образование детей, в качестве накопительной части пенсии для мамы, на товары и услуги для детей-инвалидов, ежемесячные выплаты.</w:t>
      </w:r>
    </w:p>
    <w:p w14:paraId="23DC3742" w14:textId="77777777" w:rsidR="007A048D" w:rsidRPr="008E1B89" w:rsidRDefault="007A048D" w:rsidP="007A048D">
      <w:r w:rsidRPr="008E1B89">
        <w:t>В марте директор департамента финансовой политики Минфина Алексей Яковлев сообщил, что в рамках программы долгосрочных сбережений может появиться возможность отдельного софинансирования счета, открытого на ребенка. В настоящий момент такой опции в ПДС нет.</w:t>
      </w:r>
    </w:p>
    <w:p w14:paraId="5240A243" w14:textId="77777777" w:rsidR="007A048D" w:rsidRPr="008E1B89" w:rsidRDefault="007A048D" w:rsidP="007A048D">
      <w:r w:rsidRPr="008E1B89">
        <w:t>«Это будут особые условия по тем долгосрочным продуктам, которые уже есть, прежде всего это ПДС (программа долгосрочных сбережений). Акцент мы будем делать на детей. Условно можно сказать, «детский ПДС» - договор, который заключается в пользу ребенка и туда делаются отчисления в пользу ребенка», - сказал он, отвечая на вопрос корреспондента «РБК Инвестиций».</w:t>
      </w:r>
    </w:p>
    <w:p w14:paraId="149DC287" w14:textId="77777777" w:rsidR="007A048D" w:rsidRPr="008E1B89" w:rsidRDefault="007A048D" w:rsidP="007A048D">
      <w:r w:rsidRPr="008E1B89">
        <w:t>Специальная линейка семейных инвестиционных инструментов с налоговым вычетом до 1 млн в год будет основана на уже действующих сейчас механизмах - ИИС, ПДС и ДСЖ, для которых предусмотрен единый налоговый вычет в размере 400 тыс., сообщали ранее «РБК Инвестициям» в пресс-службе Минфина.</w:t>
      </w:r>
    </w:p>
    <w:p w14:paraId="033C74E3" w14:textId="77777777" w:rsidR="007A048D" w:rsidRPr="008E1B89" w:rsidRDefault="007A048D" w:rsidP="007A048D">
      <w:r w:rsidRPr="008E1B89">
        <w:t>Глава НАУФОР Алексей Тимофеев подтвердил в интервью «РБК Инвестициям», что в программе будут участвовать только три инструмента - ИИС, ПДС, ДСЖ, при этом создание отдельного счета не планируется. Фактически это будут те же самые инструменты, но с правом претендовать на больший вычет в рамках отдельно взятой семьи. «Говорить о семейном ИИС, ПДС, ДСЖ некорректно, вернее, говорить о семейном вычете по ИИС, ПДС, ДСЖ» - отметил он.</w:t>
      </w:r>
    </w:p>
    <w:p w14:paraId="415CD2A6" w14:textId="77777777" w:rsidR="007A048D" w:rsidRPr="008E1B89" w:rsidRDefault="007A048D" w:rsidP="007A048D">
      <w:r w:rsidRPr="008E1B89">
        <w:t xml:space="preserve">Новый инструмент семейных инвестиций должен быть разработан до 15 июля 2025 года, такое поручение ранее дал Владимир Путин. Об этом финансовом продукте известно, что он будет основан на уже действующих механизмах - индивидуальном </w:t>
      </w:r>
      <w:proofErr w:type="spellStart"/>
      <w:r w:rsidRPr="008E1B89">
        <w:t>инвестсчете</w:t>
      </w:r>
      <w:proofErr w:type="spellEnd"/>
      <w:r w:rsidRPr="008E1B89">
        <w:t xml:space="preserve"> (ИИС), программе долгосрочных сбережений (ПДС) и долевом страховании жизни (ДСЖ). Президент также предложил установить налоговый вычет для него в размере «минимум до 1 млн в год».</w:t>
      </w:r>
    </w:p>
    <w:p w14:paraId="210A0E43" w14:textId="77777777" w:rsidR="007A048D" w:rsidRPr="008E1B89" w:rsidRDefault="007A048D" w:rsidP="007A048D">
      <w:hyperlink r:id="rId14" w:history="1">
        <w:r w:rsidRPr="008E1B89">
          <w:rPr>
            <w:rStyle w:val="a3"/>
          </w:rPr>
          <w:t>https://www.rbc.ru/quote/news/article/680738829a7947f2a890845d</w:t>
        </w:r>
      </w:hyperlink>
      <w:r w:rsidRPr="008E1B89">
        <w:t xml:space="preserve"> </w:t>
      </w:r>
    </w:p>
    <w:p w14:paraId="19D1F6A9" w14:textId="77777777" w:rsidR="00C02AB1" w:rsidRPr="008E1B89" w:rsidRDefault="00C02AB1" w:rsidP="00C02AB1">
      <w:pPr>
        <w:pStyle w:val="2"/>
      </w:pPr>
      <w:bookmarkStart w:id="58" w:name="a5"/>
      <w:bookmarkStart w:id="59" w:name="_Toc196286583"/>
      <w:bookmarkEnd w:id="56"/>
      <w:bookmarkEnd w:id="58"/>
      <w:r w:rsidRPr="008E1B89">
        <w:lastRenderedPageBreak/>
        <w:t>НАПФ, 22.04.2025, НПФ ГАЗФОНД пенсионные накопления осуществил первую выплату по ПДС при возникновении у клиента особой жизненной ситуации</w:t>
      </w:r>
      <w:bookmarkEnd w:id="59"/>
    </w:p>
    <w:p w14:paraId="26F06E77" w14:textId="77777777" w:rsidR="00C02AB1" w:rsidRPr="008E1B89" w:rsidRDefault="00C02AB1" w:rsidP="00B52891">
      <w:pPr>
        <w:pStyle w:val="3"/>
      </w:pPr>
      <w:bookmarkStart w:id="60" w:name="_Toc196286584"/>
      <w:r w:rsidRPr="008E1B89">
        <w:t>НПФ ГАЗФОНД пенсионные накопления выплатил первую выкупную сумму по договору долгосрочных сбережений при возникновении особой жизненной ситуации. Средства в сумме более 500 тысяч рублей перечислены на оплату дорогостоящего лечения участнику Фонда в лицензированную медицинскую организацию. Выплата произведена за счет средств, ранее переведенных из системы обязательного пенсионного страхования (ОПС) в программу долгосрочных сбережений (ПДС) - единовременного взноса.</w:t>
      </w:r>
      <w:bookmarkEnd w:id="60"/>
    </w:p>
    <w:p w14:paraId="70CA8021" w14:textId="77777777" w:rsidR="00C02AB1" w:rsidRPr="008E1B89" w:rsidRDefault="00C02AB1" w:rsidP="00C02AB1">
      <w:r w:rsidRPr="008E1B89">
        <w:t>В случае возникновения особой жизненной ситуации участник ПДС вправе забрать до 100% средств со счета ПДС, включая переведенные в программу пенсионные накопления, средства государственного софинансирования и инвестиционный доход, независимо от срока действия договора.</w:t>
      </w:r>
    </w:p>
    <w:p w14:paraId="23A254F8" w14:textId="77777777" w:rsidR="00C02AB1" w:rsidRPr="008E1B89" w:rsidRDefault="00C02AB1" w:rsidP="00C02AB1">
      <w:r w:rsidRPr="008E1B89">
        <w:t>К особым жизненным ситуациям относятся потеря участником кормильца и необходимость дорогостоящего лечения заболеваний, предусмотренных перечнем, утвержденным Правительством РФ.</w:t>
      </w:r>
    </w:p>
    <w:p w14:paraId="25A285FD" w14:textId="77777777" w:rsidR="00C02AB1" w:rsidRPr="008E1B89" w:rsidRDefault="00C02AB1" w:rsidP="00C02AB1">
      <w:r w:rsidRPr="008E1B89">
        <w:t>Подробнее о возможностях формирования долгосрочных сбережений и переводе пенсионных накоплений в ПДС можно узнать на сайте или в офисах НПФ ГАЗФОНД пенсионные накопления.</w:t>
      </w:r>
    </w:p>
    <w:p w14:paraId="66FAF0DB" w14:textId="77777777" w:rsidR="00C02AB1" w:rsidRPr="008E1B89" w:rsidRDefault="00C02AB1" w:rsidP="00C02AB1">
      <w:r w:rsidRPr="008E1B89">
        <w:t xml:space="preserve">АО «НПФ ГАЗФОНД пенсионные накопления» работает на финансовом рынке России более 10 лет и занимает ведущие позиции в сфере пенсионного обеспечения населения, обслуживает более 6,7 </w:t>
      </w:r>
      <w:proofErr w:type="gramStart"/>
      <w:r w:rsidRPr="008E1B89">
        <w:t>млн.</w:t>
      </w:r>
      <w:proofErr w:type="gramEnd"/>
      <w:r w:rsidRPr="008E1B89">
        <w:t xml:space="preserve"> клиентов. Обладатель максимальных рейтингов надежности, финансовой устойчивости и качества услуг - </w:t>
      </w:r>
      <w:proofErr w:type="spellStart"/>
      <w:r w:rsidRPr="008E1B89">
        <w:t>ruААА</w:t>
      </w:r>
      <w:proofErr w:type="spellEnd"/>
      <w:r w:rsidRPr="008E1B89">
        <w:t xml:space="preserve"> рейтингового агентства «Эксперт РА» и ААА ru.pf от «Национального Рейтингового Агентства». Лицензия ЦБ РФ № 430 от 30.04.2014 г.</w:t>
      </w:r>
    </w:p>
    <w:p w14:paraId="43F6F95E" w14:textId="77777777" w:rsidR="00C02AB1" w:rsidRPr="008E1B89" w:rsidRDefault="00C02AB1" w:rsidP="00C02AB1">
      <w:hyperlink r:id="rId15" w:history="1">
        <w:r w:rsidRPr="008E1B89">
          <w:rPr>
            <w:rStyle w:val="a3"/>
          </w:rPr>
          <w:t>https://www.napf.ru/news/napf_news_market/npf-gazfond-pensionnye-nakopleniya-osushchestvil-pervuyu-vyplatu-po-pds-pri-vozniknovenii-u-klienta-/</w:t>
        </w:r>
      </w:hyperlink>
      <w:r w:rsidRPr="008E1B89">
        <w:t xml:space="preserve"> </w:t>
      </w:r>
    </w:p>
    <w:p w14:paraId="74C975FE" w14:textId="77777777" w:rsidR="007A048D" w:rsidRPr="008E1B89" w:rsidRDefault="007A048D" w:rsidP="007A048D">
      <w:pPr>
        <w:pStyle w:val="2"/>
      </w:pPr>
      <w:bookmarkStart w:id="61" w:name="_Toc196286585"/>
      <w:r w:rsidRPr="008E1B89">
        <w:t>РБК Инвестиции, 22.04.2025, Альфа-Банк снизил ставки по ряду вкладов до года</w:t>
      </w:r>
      <w:bookmarkEnd w:id="61"/>
    </w:p>
    <w:p w14:paraId="6FC09239" w14:textId="77777777" w:rsidR="007A048D" w:rsidRPr="008E1B89" w:rsidRDefault="007A048D" w:rsidP="00B52891">
      <w:pPr>
        <w:pStyle w:val="3"/>
      </w:pPr>
      <w:bookmarkStart w:id="62" w:name="_Toc196286586"/>
      <w:r w:rsidRPr="008E1B89">
        <w:t>С 22 апреля Альфа-Банк снизил ставки по ряду вкладов сроком до одного года, следует из обновленных тарифов на сайте кредитной организации.</w:t>
      </w:r>
      <w:bookmarkEnd w:id="62"/>
    </w:p>
    <w:p w14:paraId="49B685C6" w14:textId="77777777" w:rsidR="007A048D" w:rsidRPr="008E1B89" w:rsidRDefault="007A048D" w:rsidP="007A048D">
      <w:r w:rsidRPr="008E1B89">
        <w:t xml:space="preserve">По вкладу «Альфа-Вклад Новые деньги» снижены ставки на сроках от трех месяцев до одного года. Теперь доходность по ним составляет: </w:t>
      </w:r>
    </w:p>
    <w:p w14:paraId="7A36DA83" w14:textId="77777777" w:rsidR="007A048D" w:rsidRPr="008E1B89" w:rsidRDefault="007A048D" w:rsidP="007A048D">
      <w:r w:rsidRPr="008E1B89">
        <w:t>•</w:t>
      </w:r>
      <w:r w:rsidRPr="008E1B89">
        <w:tab/>
        <w:t xml:space="preserve">на три месяца - 19,5% годовых (-0,6 </w:t>
      </w:r>
      <w:proofErr w:type="spellStart"/>
      <w:r w:rsidRPr="008E1B89">
        <w:t>п.п</w:t>
      </w:r>
      <w:proofErr w:type="spellEnd"/>
      <w:r w:rsidRPr="008E1B89">
        <w:t xml:space="preserve">.); </w:t>
      </w:r>
    </w:p>
    <w:p w14:paraId="2569CEC6" w14:textId="77777777" w:rsidR="007A048D" w:rsidRPr="008E1B89" w:rsidRDefault="007A048D" w:rsidP="007A048D">
      <w:r w:rsidRPr="008E1B89">
        <w:t>•</w:t>
      </w:r>
      <w:r w:rsidRPr="008E1B89">
        <w:tab/>
        <w:t xml:space="preserve">на четыре и шесть месяцев - 20,2% (-0,3-1 </w:t>
      </w:r>
      <w:proofErr w:type="spellStart"/>
      <w:r w:rsidRPr="008E1B89">
        <w:t>п.п</w:t>
      </w:r>
      <w:proofErr w:type="spellEnd"/>
      <w:r w:rsidRPr="008E1B89">
        <w:t xml:space="preserve">.); </w:t>
      </w:r>
    </w:p>
    <w:p w14:paraId="672E4D15" w14:textId="77777777" w:rsidR="007A048D" w:rsidRPr="008E1B89" w:rsidRDefault="007A048D" w:rsidP="007A048D">
      <w:r w:rsidRPr="008E1B89">
        <w:t>•</w:t>
      </w:r>
      <w:r w:rsidRPr="008E1B89">
        <w:tab/>
        <w:t xml:space="preserve">на девять месяцев - 19,3% (-0,2 </w:t>
      </w:r>
      <w:proofErr w:type="spellStart"/>
      <w:r w:rsidRPr="008E1B89">
        <w:t>п.п</w:t>
      </w:r>
      <w:proofErr w:type="spellEnd"/>
      <w:r w:rsidRPr="008E1B89">
        <w:t xml:space="preserve">.); </w:t>
      </w:r>
    </w:p>
    <w:p w14:paraId="764FFF95" w14:textId="77777777" w:rsidR="007A048D" w:rsidRPr="008E1B89" w:rsidRDefault="007A048D" w:rsidP="007A048D">
      <w:r w:rsidRPr="008E1B89">
        <w:t>•</w:t>
      </w:r>
      <w:r w:rsidRPr="008E1B89">
        <w:tab/>
        <w:t xml:space="preserve">на один год - 19% (-1,1 </w:t>
      </w:r>
      <w:proofErr w:type="spellStart"/>
      <w:r w:rsidRPr="008E1B89">
        <w:t>п.п</w:t>
      </w:r>
      <w:proofErr w:type="spellEnd"/>
      <w:r w:rsidRPr="008E1B89">
        <w:t xml:space="preserve">.). </w:t>
      </w:r>
    </w:p>
    <w:p w14:paraId="760CF8FA" w14:textId="77777777" w:rsidR="007A048D" w:rsidRPr="008E1B89" w:rsidRDefault="007A048D" w:rsidP="007A048D">
      <w:r w:rsidRPr="008E1B89">
        <w:lastRenderedPageBreak/>
        <w:t>Максимальная ставка по вкладу составляет 20,2% годовых на сроках четыре и шесть месяцев. Такая доходность доступна при вложении новых денег - средств, которые не были размещены в банке предыдущие 90 дней - при подключении опции капитализации процентов.</w:t>
      </w:r>
    </w:p>
    <w:p w14:paraId="6AB886C7" w14:textId="77777777" w:rsidR="007A048D" w:rsidRPr="008E1B89" w:rsidRDefault="007A048D" w:rsidP="007A048D">
      <w:r w:rsidRPr="008E1B89">
        <w:t>Для денег уже в накоплениях также изменились ставки на те же сроки (с трех месяцев до одного года) и варьируются от 17,16% до 18,95% годовых с учетом капитализации процентов. Максимальная ставка составляет 18,95% годовых при вложении средств на четыре месяца. Минимальная сумма вложений - 50 тыс.</w:t>
      </w:r>
    </w:p>
    <w:p w14:paraId="44177927" w14:textId="77777777" w:rsidR="007A048D" w:rsidRPr="008E1B89" w:rsidRDefault="007A048D" w:rsidP="007A048D">
      <w:r w:rsidRPr="008E1B89">
        <w:t xml:space="preserve">По продукту «Альфа-Вклад. Максимальный» для любых клиентов на </w:t>
      </w:r>
      <w:proofErr w:type="gramStart"/>
      <w:r w:rsidRPr="008E1B89">
        <w:t>0,6-1,1</w:t>
      </w:r>
      <w:proofErr w:type="gramEnd"/>
      <w:r w:rsidRPr="008E1B89">
        <w:t xml:space="preserve"> </w:t>
      </w:r>
      <w:proofErr w:type="spellStart"/>
      <w:r w:rsidRPr="008E1B89">
        <w:t>п.п</w:t>
      </w:r>
      <w:proofErr w:type="spellEnd"/>
      <w:r w:rsidRPr="008E1B89">
        <w:t>. снизились ставки на сроках три месяца, четыре месяца и один год - до 19,40%, 20% и 18,9% годовых соответственно. Максимальная ставка 20% годовых доступна на сроках четыре и шесть месяцев с учетом капитализации процентов.</w:t>
      </w:r>
    </w:p>
    <w:p w14:paraId="538FA67B" w14:textId="77777777" w:rsidR="007A048D" w:rsidRPr="008E1B89" w:rsidRDefault="007A048D" w:rsidP="007A048D">
      <w:r w:rsidRPr="008E1B89">
        <w:t xml:space="preserve">По депозиту «Альфа-Вклад. Пенсионный» также произошло снижение ставок. Снизилась максимальная ставка - до 20,10% годовых (-1 </w:t>
      </w:r>
      <w:proofErr w:type="spellStart"/>
      <w:r w:rsidRPr="008E1B89">
        <w:t>п.п</w:t>
      </w:r>
      <w:proofErr w:type="spellEnd"/>
      <w:r w:rsidRPr="008E1B89">
        <w:t xml:space="preserve">.), теперь она доступна на сроках четыре и шесть месяцев. По вкладу сроком на один год ставка снижена до 19% (-1 </w:t>
      </w:r>
      <w:proofErr w:type="spellStart"/>
      <w:r w:rsidRPr="008E1B89">
        <w:t>п.п</w:t>
      </w:r>
      <w:proofErr w:type="spellEnd"/>
      <w:r w:rsidRPr="008E1B89">
        <w:t>.). Ставки указаны с учетом подключения опции капитализации процентов. Минимальная сумма вложений - 10 тыс.</w:t>
      </w:r>
    </w:p>
    <w:p w14:paraId="48F2AA4E" w14:textId="77777777" w:rsidR="007A048D" w:rsidRPr="008E1B89" w:rsidRDefault="007A048D" w:rsidP="007A048D">
      <w:r w:rsidRPr="008E1B89">
        <w:t>Пенсионный вклад доступен к оформлению только в сети отделений Альфа-Банка по всей стране для мужчин от 63 лет и женщин от 58 лет.</w:t>
      </w:r>
    </w:p>
    <w:p w14:paraId="207C4236" w14:textId="77777777" w:rsidR="007A048D" w:rsidRPr="008E1B89" w:rsidRDefault="007A048D" w:rsidP="007A048D">
      <w:r w:rsidRPr="008E1B89">
        <w:t xml:space="preserve">Кроме того, по комбинированному «Альфа-Вкладу» с </w:t>
      </w:r>
      <w:r w:rsidRPr="008E1B89">
        <w:rPr>
          <w:b/>
        </w:rPr>
        <w:t>программой долгосрочных сбережений</w:t>
      </w:r>
      <w:r w:rsidRPr="008E1B89">
        <w:t xml:space="preserve"> (</w:t>
      </w:r>
      <w:r w:rsidRPr="008E1B89">
        <w:rPr>
          <w:b/>
        </w:rPr>
        <w:t>ПДС</w:t>
      </w:r>
      <w:r w:rsidRPr="008E1B89">
        <w:t xml:space="preserve">) на </w:t>
      </w:r>
      <w:proofErr w:type="gramStart"/>
      <w:r w:rsidRPr="008E1B89">
        <w:t>0,5-0,75</w:t>
      </w:r>
      <w:proofErr w:type="gramEnd"/>
      <w:r w:rsidRPr="008E1B89">
        <w:t xml:space="preserve"> </w:t>
      </w:r>
      <w:proofErr w:type="spellStart"/>
      <w:r w:rsidRPr="008E1B89">
        <w:t>п.п</w:t>
      </w:r>
      <w:proofErr w:type="spellEnd"/>
      <w:r w:rsidRPr="008E1B89">
        <w:t xml:space="preserve">. снизились ставки на сроках три месяца и один год - до 25% и 20,75% годовых соответственно. Вклад можно оформить только при открытии </w:t>
      </w:r>
      <w:r w:rsidRPr="008E1B89">
        <w:rPr>
          <w:b/>
        </w:rPr>
        <w:t>программы долгосрочных сбережений</w:t>
      </w:r>
      <w:r w:rsidRPr="008E1B89">
        <w:t xml:space="preserve"> в мобильном приложении от 50 тыс. Если договор </w:t>
      </w:r>
      <w:r w:rsidRPr="008E1B89">
        <w:rPr>
          <w:b/>
        </w:rPr>
        <w:t>ПДС</w:t>
      </w:r>
      <w:r w:rsidRPr="008E1B89">
        <w:t xml:space="preserve"> в течение 14 дней с даты открытия закрывается по инициативе клиента, то вклад будет досрочно расторгнут по ставке 0,005% годовых.</w:t>
      </w:r>
    </w:p>
    <w:p w14:paraId="5A04DD38" w14:textId="77777777" w:rsidR="007A048D" w:rsidRPr="008E1B89" w:rsidRDefault="007A048D" w:rsidP="007A048D">
      <w:r w:rsidRPr="008E1B89">
        <w:t xml:space="preserve">Аналогичные вклады с </w:t>
      </w:r>
      <w:r w:rsidRPr="008E1B89">
        <w:rPr>
          <w:b/>
        </w:rPr>
        <w:t>ПДС</w:t>
      </w:r>
      <w:r w:rsidRPr="008E1B89">
        <w:t xml:space="preserve"> предлагают и другие крупные банки - Сбербанк, ВТБ, Почта Банк, ПСБ и ГПБ.</w:t>
      </w:r>
    </w:p>
    <w:p w14:paraId="07A791C0" w14:textId="77777777" w:rsidR="007A048D" w:rsidRPr="008E1B89" w:rsidRDefault="007A048D" w:rsidP="007A048D">
      <w:r w:rsidRPr="008E1B89">
        <w:t>Ранее Альфа-Банк сообщал о разнонаправленном изменении ставок по ряду вкладов.</w:t>
      </w:r>
    </w:p>
    <w:p w14:paraId="428F3583" w14:textId="77777777" w:rsidR="007A048D" w:rsidRPr="008E1B89" w:rsidRDefault="007A048D" w:rsidP="007A048D">
      <w:r w:rsidRPr="008E1B89">
        <w:t xml:space="preserve">На 22 апреля, по данным ежедневного индекса FRG100, в 85 крупнейших банках средняя ставка по вкладам на сумму от 100 тыс. в зависимости от срока составляет: </w:t>
      </w:r>
    </w:p>
    <w:p w14:paraId="0B04B65D" w14:textId="77777777" w:rsidR="007A048D" w:rsidRPr="008E1B89" w:rsidRDefault="007A048D" w:rsidP="007A048D">
      <w:r w:rsidRPr="008E1B89">
        <w:t>•</w:t>
      </w:r>
      <w:r w:rsidRPr="008E1B89">
        <w:tab/>
        <w:t xml:space="preserve">на один месяц - 15,38% (-0,24 </w:t>
      </w:r>
      <w:proofErr w:type="spellStart"/>
      <w:r w:rsidRPr="008E1B89">
        <w:t>п.п</w:t>
      </w:r>
      <w:proofErr w:type="spellEnd"/>
      <w:r w:rsidRPr="008E1B89">
        <w:t xml:space="preserve">. за неделю); </w:t>
      </w:r>
    </w:p>
    <w:p w14:paraId="4ED4C41C" w14:textId="77777777" w:rsidR="007A048D" w:rsidRPr="008E1B89" w:rsidRDefault="007A048D" w:rsidP="007A048D">
      <w:r w:rsidRPr="008E1B89">
        <w:t>•</w:t>
      </w:r>
      <w:r w:rsidRPr="008E1B89">
        <w:tab/>
        <w:t xml:space="preserve">на три месяца - 17,41% (-0,05 </w:t>
      </w:r>
      <w:proofErr w:type="spellStart"/>
      <w:r w:rsidRPr="008E1B89">
        <w:t>п.п</w:t>
      </w:r>
      <w:proofErr w:type="spellEnd"/>
      <w:r w:rsidRPr="008E1B89">
        <w:t xml:space="preserve">.); </w:t>
      </w:r>
    </w:p>
    <w:p w14:paraId="53743419" w14:textId="77777777" w:rsidR="007A048D" w:rsidRPr="008E1B89" w:rsidRDefault="007A048D" w:rsidP="007A048D">
      <w:r w:rsidRPr="008E1B89">
        <w:t>•</w:t>
      </w:r>
      <w:r w:rsidRPr="008E1B89">
        <w:tab/>
        <w:t xml:space="preserve">на шесть месяцев - 17,55% (-0,09 </w:t>
      </w:r>
      <w:proofErr w:type="spellStart"/>
      <w:r w:rsidRPr="008E1B89">
        <w:t>п.п</w:t>
      </w:r>
      <w:proofErr w:type="spellEnd"/>
      <w:r w:rsidRPr="008E1B89">
        <w:t xml:space="preserve">); </w:t>
      </w:r>
    </w:p>
    <w:p w14:paraId="2BFF7953" w14:textId="77777777" w:rsidR="007A048D" w:rsidRPr="008E1B89" w:rsidRDefault="007A048D" w:rsidP="007A048D">
      <w:r w:rsidRPr="008E1B89">
        <w:t>•</w:t>
      </w:r>
      <w:r w:rsidRPr="008E1B89">
        <w:tab/>
        <w:t xml:space="preserve">на год - 16,37% (-0,08 </w:t>
      </w:r>
      <w:proofErr w:type="spellStart"/>
      <w:r w:rsidRPr="008E1B89">
        <w:t>п.п</w:t>
      </w:r>
      <w:proofErr w:type="spellEnd"/>
      <w:r w:rsidRPr="008E1B89">
        <w:t xml:space="preserve">.) </w:t>
      </w:r>
    </w:p>
    <w:p w14:paraId="02DE419E" w14:textId="77777777" w:rsidR="007A048D" w:rsidRPr="008E1B89" w:rsidRDefault="007A048D" w:rsidP="007A048D">
      <w:r w:rsidRPr="008E1B89">
        <w:t>•</w:t>
      </w:r>
      <w:r w:rsidRPr="008E1B89">
        <w:tab/>
        <w:t xml:space="preserve">на три года - 12,29% (-0,04 </w:t>
      </w:r>
      <w:proofErr w:type="spellStart"/>
      <w:r w:rsidRPr="008E1B89">
        <w:t>п.п</w:t>
      </w:r>
      <w:proofErr w:type="spellEnd"/>
      <w:r w:rsidRPr="008E1B89">
        <w:t xml:space="preserve">.). </w:t>
      </w:r>
    </w:p>
    <w:p w14:paraId="2388036C" w14:textId="77777777" w:rsidR="007A048D" w:rsidRPr="008E1B89" w:rsidRDefault="007A048D" w:rsidP="007A048D">
      <w:r w:rsidRPr="008E1B89">
        <w:t xml:space="preserve">По данным на 21 апреля, согласно индексу доходности вкладов платформы «Финуслуги», в топ-20 банков по размеру депозитного портфеля по вкладам от 100 тыс. предлагались следующие средние ставки в зависимости от срока: </w:t>
      </w:r>
    </w:p>
    <w:p w14:paraId="33F8027B" w14:textId="77777777" w:rsidR="007A048D" w:rsidRPr="008E1B89" w:rsidRDefault="007A048D" w:rsidP="007A048D">
      <w:r w:rsidRPr="008E1B89">
        <w:t>•</w:t>
      </w:r>
      <w:r w:rsidRPr="008E1B89">
        <w:tab/>
        <w:t xml:space="preserve">на три месяца - 19,85%; </w:t>
      </w:r>
    </w:p>
    <w:p w14:paraId="4C83F4A9" w14:textId="77777777" w:rsidR="007A048D" w:rsidRPr="008E1B89" w:rsidRDefault="007A048D" w:rsidP="007A048D">
      <w:r w:rsidRPr="008E1B89">
        <w:t>•</w:t>
      </w:r>
      <w:r w:rsidRPr="008E1B89">
        <w:tab/>
        <w:t xml:space="preserve">на шесть месяцев - 19,71%; </w:t>
      </w:r>
    </w:p>
    <w:p w14:paraId="7D4DD846" w14:textId="77777777" w:rsidR="007A048D" w:rsidRPr="008E1B89" w:rsidRDefault="007A048D" w:rsidP="007A048D">
      <w:r w:rsidRPr="008E1B89">
        <w:lastRenderedPageBreak/>
        <w:t>•</w:t>
      </w:r>
      <w:r w:rsidRPr="008E1B89">
        <w:tab/>
        <w:t xml:space="preserve">на год - 18,76%. </w:t>
      </w:r>
    </w:p>
    <w:p w14:paraId="2E6EF050" w14:textId="77777777" w:rsidR="007A048D" w:rsidRPr="008E1B89" w:rsidRDefault="007A048D" w:rsidP="007A048D">
      <w:r w:rsidRPr="008E1B89">
        <w:t xml:space="preserve">Согласно мониторингу «РБК Инвестиций», изменения по сберегательным продуктам на текущей неделе, с 21 апреля, коснулись еще одного банка из топ-10: ВТБ на 1 </w:t>
      </w:r>
      <w:proofErr w:type="spellStart"/>
      <w:r w:rsidRPr="008E1B89">
        <w:t>п.п</w:t>
      </w:r>
      <w:proofErr w:type="spellEnd"/>
      <w:r w:rsidRPr="008E1B89">
        <w:t>. снизил ставки при оформлении «ВТБ-Вклада» в офисе банка.</w:t>
      </w:r>
    </w:p>
    <w:p w14:paraId="710602B4" w14:textId="77777777" w:rsidR="007A048D" w:rsidRPr="008E1B89" w:rsidRDefault="007A048D" w:rsidP="007A048D">
      <w:r w:rsidRPr="008E1B89">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0EA2A4D6" w14:textId="77777777" w:rsidR="007A048D" w:rsidRPr="008E1B89" w:rsidRDefault="007A048D" w:rsidP="007A048D">
      <w:r w:rsidRPr="008E1B89">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w:t>
      </w:r>
    </w:p>
    <w:p w14:paraId="109A5985" w14:textId="77777777" w:rsidR="00111D7C" w:rsidRPr="008E1B89" w:rsidRDefault="007A048D" w:rsidP="007A048D">
      <w:hyperlink r:id="rId16" w:history="1">
        <w:r w:rsidRPr="008E1B89">
          <w:rPr>
            <w:rStyle w:val="a3"/>
          </w:rPr>
          <w:t>https://www.rbc.ru/quote/news/article/68074ab49a7947eb337059ec</w:t>
        </w:r>
      </w:hyperlink>
    </w:p>
    <w:p w14:paraId="0C690A80" w14:textId="77777777" w:rsidR="005446E3" w:rsidRPr="008E1B89" w:rsidRDefault="005446E3" w:rsidP="005446E3">
      <w:pPr>
        <w:pStyle w:val="2"/>
      </w:pPr>
      <w:bookmarkStart w:id="63" w:name="_Toc196286587"/>
      <w:r w:rsidRPr="008E1B89">
        <w:t>Ваш пенсионный брокер, 22.04.2025</w:t>
      </w:r>
      <w:proofErr w:type="gramStart"/>
      <w:r w:rsidRPr="008E1B89">
        <w:t>, Завтра</w:t>
      </w:r>
      <w:proofErr w:type="gramEnd"/>
      <w:r w:rsidRPr="008E1B89">
        <w:t xml:space="preserve"> начинается сегодня: как создать доход на будущее с программой долгосрочных сбережений</w:t>
      </w:r>
      <w:bookmarkEnd w:id="63"/>
    </w:p>
    <w:p w14:paraId="34C49968" w14:textId="77777777" w:rsidR="005446E3" w:rsidRPr="008E1B89" w:rsidRDefault="005446E3" w:rsidP="00B52891">
      <w:pPr>
        <w:pStyle w:val="3"/>
      </w:pPr>
      <w:bookmarkStart w:id="64" w:name="_Toc196286588"/>
      <w:r w:rsidRPr="008E1B89">
        <w:t>Чтобы обеспечить себе достойную активную жизнь в старости, необходимо уже сейчас задуматься о формировании дополнительного пассивного дохода! Так считает клиент Ханты-Мансийского НПФ Владислав Попов.</w:t>
      </w:r>
      <w:bookmarkEnd w:id="64"/>
    </w:p>
    <w:p w14:paraId="753DFA81" w14:textId="77777777" w:rsidR="005446E3" w:rsidRPr="008E1B89" w:rsidRDefault="005446E3" w:rsidP="005446E3">
      <w:r w:rsidRPr="008E1B89">
        <w:t>Поговорили о преимуществах программы с Владиславом Поповым, руководителем информационного центра Избирательной комиссии ХМАО-Югры. Владислав Викторович много лет является клиентом фонда по обязательному пенсионному страхованию. В 2024 году он также вступил в Программу долгосрочных сбережений, заключив договор онлайн.</w:t>
      </w:r>
    </w:p>
    <w:p w14:paraId="65C00AE4" w14:textId="77777777" w:rsidR="005446E3" w:rsidRPr="008E1B89" w:rsidRDefault="005446E3" w:rsidP="005446E3">
      <w:r w:rsidRPr="008E1B89">
        <w:t xml:space="preserve">«Программа долгосрочных сбережений </w:t>
      </w:r>
      <w:proofErr w:type="gramStart"/>
      <w:r w:rsidRPr="008E1B89">
        <w:t>- это</w:t>
      </w:r>
      <w:proofErr w:type="gramEnd"/>
      <w:r w:rsidRPr="008E1B89">
        <w:t xml:space="preserve"> один из эффективных механизмов для выгодного вложения средств на длительный период. Рекомендую участвовать в программе, но для этого человек должен созреть и построить планы своей жизни на несколько десятилетий вперёд. Взносы мне удобнее делать самостоятельно. Сейчас системы онлайн-банкинга развиты достаточно сильно, и для пополнения счетов в НПФ не нужно никуда ходить - всё можно сделать за 5 минут со своего смартфона или компьютера. Также в онлайн-банке можно настроить автоплатежи. Планирую делать взносы раз в квартал или два раза в год, на общую сумму </w:t>
      </w:r>
      <w:proofErr w:type="gramStart"/>
      <w:r w:rsidRPr="008E1B89">
        <w:t>75-100</w:t>
      </w:r>
      <w:proofErr w:type="gramEnd"/>
      <w:r w:rsidRPr="008E1B89">
        <w:t xml:space="preserve"> тысяч рублей в год», - поделился Владислав Викторович.</w:t>
      </w:r>
    </w:p>
    <w:p w14:paraId="136EB98D" w14:textId="77777777" w:rsidR="005446E3" w:rsidRPr="008E1B89" w:rsidRDefault="005446E3" w:rsidP="005446E3">
      <w:r w:rsidRPr="008E1B89">
        <w:t>По условиям Программы долгосрочных сбережений участники могут увеличить накопления благодаря:</w:t>
      </w:r>
    </w:p>
    <w:p w14:paraId="19D11F35" w14:textId="77777777" w:rsidR="005446E3" w:rsidRPr="008E1B89" w:rsidRDefault="005446E3" w:rsidP="005446E3">
      <w:r w:rsidRPr="008E1B89">
        <w:t>— софинансированию от государства - до 360 000 рублей за 10 лет. Размер софинансирования зависит от среднемесячного дохода и размера взносов участника;</w:t>
      </w:r>
    </w:p>
    <w:p w14:paraId="06A6E496" w14:textId="77777777" w:rsidR="005446E3" w:rsidRPr="008E1B89" w:rsidRDefault="005446E3" w:rsidP="005446E3">
      <w:r w:rsidRPr="008E1B89">
        <w:t>— инвестиционному доходу. Ханты-Мансийский НПФ будет инвестировать сбережения, а полученный доход — ежегодно перечисляться на счет участника;</w:t>
      </w:r>
    </w:p>
    <w:p w14:paraId="4B9C0809" w14:textId="77777777" w:rsidR="005446E3" w:rsidRPr="008E1B89" w:rsidRDefault="005446E3" w:rsidP="005446E3">
      <w:r w:rsidRPr="008E1B89">
        <w:lastRenderedPageBreak/>
        <w:t>— налоговому вычету. Максимальная сумма налога к возврату зависит от размера внесенных взносов и ставки НДФЛ, применяемой к доходам вкладчика. Эти деньги можно вновь отправить на счет, увеличивая общую сумму своих накоплений.</w:t>
      </w:r>
    </w:p>
    <w:p w14:paraId="3BED2E4A" w14:textId="77777777" w:rsidR="005446E3" w:rsidRPr="008E1B89" w:rsidRDefault="005446E3" w:rsidP="005446E3">
      <w:r w:rsidRPr="008E1B89">
        <w:t>Вступить в Программу долгосрочных сбережений и пополнять счет можно на сайте Ханты-Мансийского НПФ. Это простой и удобный способ начать заботиться о своем будущем уже сегодня.</w:t>
      </w:r>
    </w:p>
    <w:p w14:paraId="1515B1BD" w14:textId="77777777" w:rsidR="007A048D" w:rsidRPr="008E1B89" w:rsidRDefault="005446E3" w:rsidP="005446E3">
      <w:hyperlink r:id="rId17" w:history="1">
        <w:r w:rsidRPr="008E1B89">
          <w:rPr>
            <w:rStyle w:val="a3"/>
          </w:rPr>
          <w:t>http://pbroker.ru/?p=80028</w:t>
        </w:r>
      </w:hyperlink>
    </w:p>
    <w:p w14:paraId="7C5065DD" w14:textId="77777777" w:rsidR="00A340B3" w:rsidRPr="008E1B89" w:rsidRDefault="00A340B3" w:rsidP="00A340B3">
      <w:pPr>
        <w:pStyle w:val="2"/>
      </w:pPr>
      <w:bookmarkStart w:id="65" w:name="_Toc196286589"/>
      <w:r w:rsidRPr="008E1B89">
        <w:t>belregion.ru, 22.04.2025, Жители Белгородской области могут присоединиться к программе долгосрочных сбережений</w:t>
      </w:r>
      <w:bookmarkEnd w:id="65"/>
    </w:p>
    <w:p w14:paraId="3360D70E" w14:textId="77777777" w:rsidR="00A340B3" w:rsidRPr="008E1B89" w:rsidRDefault="00A340B3" w:rsidP="00B52891">
      <w:pPr>
        <w:pStyle w:val="3"/>
      </w:pPr>
      <w:bookmarkStart w:id="66" w:name="_Toc196286590"/>
      <w:r w:rsidRPr="008E1B89">
        <w:t>Программой могут воспользоваться граждане любого возраста с момента наступления совершеннолетия. Кроме того, договор долгосрочных сбережений можно заключить в пользу своего ребёнка или любого другого лица, независимо от его возраста.</w:t>
      </w:r>
      <w:bookmarkEnd w:id="66"/>
    </w:p>
    <w:p w14:paraId="25271306" w14:textId="77777777" w:rsidR="00A340B3" w:rsidRPr="008E1B89" w:rsidRDefault="00A340B3" w:rsidP="00A340B3">
      <w:r w:rsidRPr="008E1B89">
        <w:t>Операторами программы, которые обеспечивают сохранность и доходность сбережений и осуществляют выплаты этих сбережений, являются негосударственные пенсионные фонды.</w:t>
      </w:r>
    </w:p>
    <w:p w14:paraId="671185F9" w14:textId="77777777" w:rsidR="00A340B3" w:rsidRPr="008E1B89" w:rsidRDefault="00A340B3" w:rsidP="00A340B3">
      <w:r w:rsidRPr="008E1B89">
        <w:t>Формировать сбережения человек может самостоятельно за счёт взносов из личных средств, а также за счёт ранее созданных пенсионных накоплений. Чтобы стать участником ПДС, нужно заключить договор с негосударственным пенсионным фондом из реестра Банка России. Договор можно заключить в офисе НПФ или онлайн – на сайте фонда.</w:t>
      </w:r>
    </w:p>
    <w:p w14:paraId="264D9586" w14:textId="77777777" w:rsidR="00A340B3" w:rsidRPr="008E1B89" w:rsidRDefault="00A340B3" w:rsidP="00A340B3">
      <w:r w:rsidRPr="008E1B89">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w:t>
      </w:r>
    </w:p>
    <w:p w14:paraId="096DF705" w14:textId="77777777" w:rsidR="00A340B3" w:rsidRPr="008E1B89" w:rsidRDefault="00A340B3" w:rsidP="00A340B3">
      <w:r w:rsidRPr="008E1B89">
        <w:t>Подробнее с условиями программы можно ознакомиться на сайте https://pds.napf.ru</w:t>
      </w:r>
    </w:p>
    <w:p w14:paraId="5AAA3D47" w14:textId="77777777" w:rsidR="005446E3" w:rsidRPr="008E1B89" w:rsidRDefault="00A340B3" w:rsidP="00A340B3">
      <w:hyperlink r:id="rId18" w:history="1">
        <w:r w:rsidRPr="008E1B89">
          <w:rPr>
            <w:rStyle w:val="a3"/>
          </w:rPr>
          <w:t>https://belregion.ru/press/news/index.php?ID=135264</w:t>
        </w:r>
      </w:hyperlink>
    </w:p>
    <w:p w14:paraId="4FFDAB0D" w14:textId="77777777" w:rsidR="00A340B3" w:rsidRPr="008E1B89" w:rsidRDefault="00A340B3" w:rsidP="00A340B3"/>
    <w:p w14:paraId="5197FEE4" w14:textId="77777777" w:rsidR="00111D7C" w:rsidRDefault="00111D7C" w:rsidP="00111D7C">
      <w:pPr>
        <w:pStyle w:val="10"/>
      </w:pPr>
      <w:bookmarkStart w:id="67" w:name="_Toc165991074"/>
      <w:bookmarkStart w:id="68" w:name="_Toc196286591"/>
      <w:r w:rsidRPr="008E1B89">
        <w:t>Новости развития системы обязательного пенсионного страхования и страховой пенсии</w:t>
      </w:r>
      <w:bookmarkEnd w:id="39"/>
      <w:bookmarkEnd w:id="40"/>
      <w:bookmarkEnd w:id="41"/>
      <w:bookmarkEnd w:id="67"/>
      <w:bookmarkEnd w:id="68"/>
    </w:p>
    <w:p w14:paraId="4F1A639E" w14:textId="77777777" w:rsidR="00AE2442" w:rsidRDefault="00AE2442" w:rsidP="00AE2442">
      <w:pPr>
        <w:pStyle w:val="2"/>
      </w:pPr>
      <w:bookmarkStart w:id="69" w:name="_Toc196286592"/>
      <w:r>
        <w:t>Российская газета, 23.04.2025</w:t>
      </w:r>
      <w:r w:rsidRPr="00F27E60">
        <w:t xml:space="preserve">, </w:t>
      </w:r>
      <w:r>
        <w:t>Старший состав</w:t>
      </w:r>
      <w:bookmarkEnd w:id="69"/>
    </w:p>
    <w:p w14:paraId="426C88BA" w14:textId="6D9D18A1" w:rsidR="00AE2442" w:rsidRDefault="00AE2442" w:rsidP="00AE2442">
      <w:pPr>
        <w:pStyle w:val="3"/>
      </w:pPr>
      <w:bookmarkStart w:id="70" w:name="_Toc196286593"/>
      <w:r>
        <w:t xml:space="preserve">Глава </w:t>
      </w:r>
      <w:proofErr w:type="spellStart"/>
      <w:r>
        <w:t>Соцфонда</w:t>
      </w:r>
      <w:proofErr w:type="spellEnd"/>
      <w:r>
        <w:t xml:space="preserve"> - о дополнительных индексациях пенсий работающим</w:t>
      </w:r>
      <w:r w:rsidR="00194365">
        <w:t xml:space="preserve"> </w:t>
      </w:r>
      <w:r>
        <w:t>пенсионерам, выплатах и центрах общения для пожилых людей</w:t>
      </w:r>
      <w:bookmarkEnd w:id="70"/>
    </w:p>
    <w:p w14:paraId="58C629BA" w14:textId="5C8F2FC9" w:rsidR="00AE2442" w:rsidRDefault="00AE2442" w:rsidP="00AE2442">
      <w:r>
        <w:t>Пенсии работающих пенсионеров начали индексировать с этого года. Тем</w:t>
      </w:r>
      <w:r w:rsidR="00194365">
        <w:t xml:space="preserve"> </w:t>
      </w:r>
      <w:r>
        <w:t>не менее после увольнения их будут ждать дополнительные индексации.</w:t>
      </w:r>
      <w:r w:rsidR="00194365">
        <w:t xml:space="preserve"> </w:t>
      </w:r>
      <w:r>
        <w:t>Подробности, а также о преобразовании выплат за уход за пожилыми людьми и</w:t>
      </w:r>
      <w:r w:rsidR="00194365">
        <w:t xml:space="preserve"> </w:t>
      </w:r>
      <w:r>
        <w:t>инвалидами, ветеранам Великой Отечественной войны рассказал "Российской</w:t>
      </w:r>
      <w:r w:rsidR="00194365">
        <w:t xml:space="preserve"> </w:t>
      </w:r>
      <w:r>
        <w:t>газете" председатель Социального фонда России Сергей Чирков.</w:t>
      </w:r>
    </w:p>
    <w:p w14:paraId="453B9C76" w14:textId="0CA2B015" w:rsidR="00AE2442" w:rsidRDefault="00AE2442" w:rsidP="00AE2442">
      <w:r>
        <w:lastRenderedPageBreak/>
        <w:t>С этого года началась индексация пенсий работающим пенсионерам. Сумму</w:t>
      </w:r>
      <w:r w:rsidR="00194365">
        <w:t xml:space="preserve"> </w:t>
      </w:r>
      <w:r>
        <w:t>выплат им повысили как всем на процент инфляции или с учетом всех</w:t>
      </w:r>
      <w:r w:rsidR="00194365">
        <w:t xml:space="preserve"> </w:t>
      </w:r>
      <w:r>
        <w:t>предыдущих повышений?</w:t>
      </w:r>
    </w:p>
    <w:p w14:paraId="1AEE372E" w14:textId="1F97319F" w:rsidR="00AE2442" w:rsidRDefault="00AE2442" w:rsidP="00AE2442">
      <w:r>
        <w:t>Сергей Чирков: Пенсии работающих пенсионеров с этого года</w:t>
      </w:r>
      <w:r w:rsidR="00194365">
        <w:t xml:space="preserve"> </w:t>
      </w:r>
      <w:proofErr w:type="spellStart"/>
      <w:r>
        <w:t>проиндексировались</w:t>
      </w:r>
      <w:proofErr w:type="spellEnd"/>
      <w:r>
        <w:t xml:space="preserve"> на 9,5%. И впредь они будут повышаться ежегодно, как и у</w:t>
      </w:r>
      <w:r w:rsidR="00194365">
        <w:t xml:space="preserve"> </w:t>
      </w:r>
      <w:r>
        <w:t>неработающих. При этом после увольнения их пенсии тоже будут</w:t>
      </w:r>
      <w:r w:rsidR="00194365">
        <w:t xml:space="preserve"> </w:t>
      </w:r>
      <w:proofErr w:type="spellStart"/>
      <w:r>
        <w:t>доиндексированы</w:t>
      </w:r>
      <w:proofErr w:type="spellEnd"/>
      <w:r>
        <w:t xml:space="preserve"> - за все годы, когда их выплата осуществлялась без учета</w:t>
      </w:r>
      <w:r w:rsidR="00194365">
        <w:t xml:space="preserve"> </w:t>
      </w:r>
      <w:r>
        <w:t>индексации.</w:t>
      </w:r>
    </w:p>
    <w:p w14:paraId="3FC7B129" w14:textId="4EED4EEA" w:rsidR="00AE2442" w:rsidRDefault="00AE2442" w:rsidP="00AE2442">
      <w:r>
        <w:t>Например, человеку в 2017 году назначили обычную страховую пенсию по</w:t>
      </w:r>
      <w:r w:rsidR="00194365">
        <w:t xml:space="preserve"> </w:t>
      </w:r>
      <w:r>
        <w:t>старости, но он продолжал работать. Его пенсия все эти годы выплачивалась</w:t>
      </w:r>
      <w:r w:rsidR="00194365">
        <w:t xml:space="preserve"> </w:t>
      </w:r>
      <w:r>
        <w:t>без учета индексации, потом с 1 января этого года ее увеличили. А вот</w:t>
      </w:r>
      <w:r w:rsidR="00194365">
        <w:t xml:space="preserve"> </w:t>
      </w:r>
      <w:r>
        <w:t>повышения с 2018 по 2025 год ему компенсируют после увольнения.</w:t>
      </w:r>
    </w:p>
    <w:p w14:paraId="6AE43660" w14:textId="16761294" w:rsidR="00AE2442" w:rsidRDefault="00AE2442" w:rsidP="00AE2442">
      <w:r>
        <w:t xml:space="preserve">Если после увольнения пенсионеру осуществлен перерасчет размера </w:t>
      </w:r>
      <w:proofErr w:type="gramStart"/>
      <w:r>
        <w:t>пенсии</w:t>
      </w:r>
      <w:proofErr w:type="gramEnd"/>
      <w:r w:rsidR="00194365">
        <w:t xml:space="preserve"> </w:t>
      </w:r>
      <w:r>
        <w:t>и он вновь устроится на работу, а потом опять уволится - данный факт на</w:t>
      </w:r>
      <w:r w:rsidR="00194365">
        <w:t xml:space="preserve"> </w:t>
      </w:r>
      <w:r>
        <w:t>последующую индексацию размера пенсии не повлияет. И человек будет</w:t>
      </w:r>
      <w:r w:rsidR="00194365">
        <w:t xml:space="preserve"> </w:t>
      </w:r>
      <w:r>
        <w:t>продолжать получать проиндексированную пенсию, которая впоследствии будет</w:t>
      </w:r>
      <w:r w:rsidR="00194365">
        <w:t xml:space="preserve"> </w:t>
      </w:r>
      <w:r>
        <w:t>увеличиваться в общем для всех пенсионеров порядке. Всего новая индексация</w:t>
      </w:r>
      <w:r w:rsidR="00194365">
        <w:t xml:space="preserve"> </w:t>
      </w:r>
      <w:r>
        <w:t>затронула 7,8 млн работающих пенсионеров.</w:t>
      </w:r>
    </w:p>
    <w:p w14:paraId="500701D3" w14:textId="77777777" w:rsidR="00AE2442" w:rsidRDefault="00AE2442" w:rsidP="00AE2442">
      <w:r>
        <w:t>Также с этого года изменились правила выплаты компенсаций за уход.</w:t>
      </w:r>
    </w:p>
    <w:p w14:paraId="37DDECB8" w14:textId="71A0A890" w:rsidR="00AE2442" w:rsidRDefault="00AE2442" w:rsidP="00AE2442">
      <w:r>
        <w:t>Сергей Чирков</w:t>
      </w:r>
      <w:proofErr w:type="gramStart"/>
      <w:r>
        <w:t>: Да</w:t>
      </w:r>
      <w:proofErr w:type="gramEnd"/>
      <w:r>
        <w:t>, в системе соцзащиты нашей страны достаточно давно</w:t>
      </w:r>
      <w:r w:rsidR="00194365">
        <w:t xml:space="preserve"> </w:t>
      </w:r>
      <w:r>
        <w:t>есть компенсационная выплата на уход - 1200 рублей. Ее ввели указом</w:t>
      </w:r>
      <w:r w:rsidR="00194365">
        <w:t xml:space="preserve"> </w:t>
      </w:r>
      <w:r>
        <w:t>президента в 2006 году. Она изначально предназначалась родственникам</w:t>
      </w:r>
      <w:r w:rsidR="00194365">
        <w:t xml:space="preserve"> </w:t>
      </w:r>
      <w:r>
        <w:t>инвалидов 1 группы, людей старше 80 лет, матерям детей инвалидов. Затем</w:t>
      </w:r>
      <w:r w:rsidR="00194365">
        <w:t xml:space="preserve"> </w:t>
      </w:r>
      <w:r>
        <w:t>выплата для мамы с таким ребенком выросла до 10 тысяч.</w:t>
      </w:r>
    </w:p>
    <w:p w14:paraId="57CF2C5A" w14:textId="656BAC76" w:rsidR="00AE2442" w:rsidRDefault="00AE2442" w:rsidP="00AE2442">
      <w:r>
        <w:t xml:space="preserve">С этого года выплата по уходу за пожилым человеком или </w:t>
      </w:r>
      <w:proofErr w:type="gramStart"/>
      <w:r>
        <w:t>инвалидом</w:t>
      </w:r>
      <w:r w:rsidR="00194365">
        <w:t xml:space="preserve"> </w:t>
      </w:r>
      <w:r>
        <w:t xml:space="preserve"> первой</w:t>
      </w:r>
      <w:proofErr w:type="gramEnd"/>
      <w:r>
        <w:t xml:space="preserve"> группы вошла в состав пенсии и платится автоматически - самому</w:t>
      </w:r>
      <w:r w:rsidR="00194365">
        <w:t xml:space="preserve"> </w:t>
      </w:r>
      <w:r>
        <w:t>пенсионеру. А он уже по своему желанию может платить ее тому, кто ему</w:t>
      </w:r>
      <w:r w:rsidR="00194365">
        <w:t xml:space="preserve"> </w:t>
      </w:r>
      <w:r>
        <w:t>помогает, но может и не платить, а тратить на свои нужды.</w:t>
      </w:r>
    </w:p>
    <w:p w14:paraId="41E56CE9" w14:textId="7EA98207" w:rsidR="00AE2442" w:rsidRDefault="00AE2442" w:rsidP="00AE2442">
      <w:r>
        <w:t>С этого года выплату начали индексировать. Она выросла на 9,5% до</w:t>
      </w:r>
      <w:r w:rsidR="00194365">
        <w:t xml:space="preserve"> </w:t>
      </w:r>
      <w:r>
        <w:t>1314 рублей. И назначили ее 5,3 миллиона человек. До этого ее получали 2,5</w:t>
      </w:r>
      <w:r w:rsidR="00194365">
        <w:t xml:space="preserve"> </w:t>
      </w:r>
      <w:r>
        <w:t>млн человек. Она назначалась именно тому, кто ухаживает.</w:t>
      </w:r>
    </w:p>
    <w:p w14:paraId="198FF5EC" w14:textId="14CA7E3B" w:rsidR="00AE2442" w:rsidRDefault="00AE2442" w:rsidP="00AE2442">
      <w:r>
        <w:t>Выплата по уходу за ребенком с инвалидностью теперь тоже</w:t>
      </w:r>
      <w:r w:rsidR="00194365">
        <w:t xml:space="preserve"> </w:t>
      </w:r>
      <w:r>
        <w:t>индексируется. И платиться она может не только кому-то из родителей, но и</w:t>
      </w:r>
      <w:r w:rsidR="00194365">
        <w:t xml:space="preserve"> </w:t>
      </w:r>
      <w:r>
        <w:t>постороннему лицу - дальнему родственнику или, например, сиделке. Раньше</w:t>
      </w:r>
      <w:r w:rsidR="00194365">
        <w:t xml:space="preserve"> </w:t>
      </w:r>
      <w:r>
        <w:t>было разделение. Если мама или папа ухаживали - платили 10 тысяч рублей.</w:t>
      </w:r>
      <w:r w:rsidR="00194365">
        <w:t xml:space="preserve"> </w:t>
      </w:r>
      <w:r>
        <w:t>Если другой родственник или посторонний человек, то 1200. Сейчас для всех</w:t>
      </w:r>
      <w:r w:rsidR="00194365">
        <w:t xml:space="preserve"> </w:t>
      </w:r>
      <w:r>
        <w:t>сумма одинаковая 10 тысяч, точнее уже почти 11 тысяч - после индексации.</w:t>
      </w:r>
    </w:p>
    <w:p w14:paraId="42DA18F4" w14:textId="7BCEE64B" w:rsidR="00AE2442" w:rsidRDefault="00AE2442" w:rsidP="00AE2442">
      <w:r>
        <w:t>Помимо небольшого вознаграждения, ухаживающие люди получали еще и</w:t>
      </w:r>
      <w:r w:rsidR="00194365">
        <w:t xml:space="preserve"> </w:t>
      </w:r>
      <w:r>
        <w:t>пенсионные права. Теперь их нет?</w:t>
      </w:r>
    </w:p>
    <w:p w14:paraId="43FC27A6" w14:textId="17DD2E24" w:rsidR="00AE2442" w:rsidRDefault="00AE2442" w:rsidP="00AE2442">
      <w:r>
        <w:t>Сергей Чирков</w:t>
      </w:r>
      <w:proofErr w:type="gramStart"/>
      <w:r>
        <w:t>: Почему</w:t>
      </w:r>
      <w:proofErr w:type="gramEnd"/>
      <w:r>
        <w:t xml:space="preserve"> нет? Этот момент остался неизменным. Период</w:t>
      </w:r>
      <w:r w:rsidR="00194365">
        <w:t xml:space="preserve"> </w:t>
      </w:r>
      <w:r>
        <w:t>ухода за инвалидом первой группы, ребенком-инвалидом или пожилым человеком</w:t>
      </w:r>
      <w:r w:rsidR="00194365">
        <w:t xml:space="preserve"> </w:t>
      </w:r>
      <w:r>
        <w:t>от 80 лет включается в страховой стаж. За каждый календарный год такого</w:t>
      </w:r>
      <w:r w:rsidR="00194365">
        <w:t xml:space="preserve"> </w:t>
      </w:r>
      <w:r>
        <w:t>ухода начисляется 1,8 пенсионного коэффициента. Правда, сейчас это</w:t>
      </w:r>
      <w:r w:rsidR="00194365">
        <w:t xml:space="preserve"> </w:t>
      </w:r>
      <w:r>
        <w:t xml:space="preserve">делается по факту. Как </w:t>
      </w:r>
      <w:proofErr w:type="gramStart"/>
      <w:r>
        <w:t>правило, после того, как</w:t>
      </w:r>
      <w:proofErr w:type="gramEnd"/>
      <w:r>
        <w:t xml:space="preserve"> уход завершился. Для этого</w:t>
      </w:r>
      <w:r w:rsidR="00194365">
        <w:t xml:space="preserve"> </w:t>
      </w:r>
      <w:r>
        <w:t xml:space="preserve">человек, который ухаживал, должен обратиться в </w:t>
      </w:r>
      <w:proofErr w:type="spellStart"/>
      <w:r>
        <w:lastRenderedPageBreak/>
        <w:t>Соцфонд</w:t>
      </w:r>
      <w:proofErr w:type="spellEnd"/>
      <w:r>
        <w:t xml:space="preserve"> и подать заявление.</w:t>
      </w:r>
      <w:r w:rsidR="00194365">
        <w:t xml:space="preserve"> </w:t>
      </w:r>
      <w:r>
        <w:t>Факт ухода должен будет подтвердить свидетель - или тот, кому он помогал,</w:t>
      </w:r>
      <w:r w:rsidR="00194365">
        <w:t xml:space="preserve"> </w:t>
      </w:r>
      <w:r>
        <w:t>или кто-то из родственников последнего.</w:t>
      </w:r>
    </w:p>
    <w:p w14:paraId="3B89F16F" w14:textId="7AB00613" w:rsidR="00AE2442" w:rsidRDefault="00AE2442" w:rsidP="00AE2442">
      <w:r>
        <w:t>Часть маткапитала теперь можно забрать наличкой. Многие ли</w:t>
      </w:r>
      <w:r w:rsidR="00194365">
        <w:t xml:space="preserve"> </w:t>
      </w:r>
      <w:r>
        <w:t>воспользовались такой возможностью?</w:t>
      </w:r>
    </w:p>
    <w:p w14:paraId="35FFF8E8" w14:textId="397A35C4" w:rsidR="00AE2442" w:rsidRDefault="00AE2442" w:rsidP="00AE2442">
      <w:r>
        <w:t>Сергей Чирков</w:t>
      </w:r>
      <w:proofErr w:type="gramStart"/>
      <w:r>
        <w:t>: После</w:t>
      </w:r>
      <w:proofErr w:type="gramEnd"/>
      <w:r>
        <w:t xml:space="preserve"> того как семья воспользовалась маткапиталом, на</w:t>
      </w:r>
      <w:r w:rsidR="00194365">
        <w:t xml:space="preserve"> </w:t>
      </w:r>
      <w:r>
        <w:t>счету может остаться небольшая сумма. 10 тысяч рублей и меньше можно</w:t>
      </w:r>
      <w:r w:rsidR="00194365">
        <w:t xml:space="preserve"> </w:t>
      </w:r>
      <w:r>
        <w:t>забрать наличкой. Решение приняли в августе прошлого года. С сентября</w:t>
      </w:r>
      <w:r w:rsidR="00194365">
        <w:t xml:space="preserve"> </w:t>
      </w:r>
      <w:r>
        <w:t>возможностью воспользовались 170 тысяч человек. Заявление на получение</w:t>
      </w:r>
      <w:r w:rsidR="00194365">
        <w:t xml:space="preserve"> </w:t>
      </w:r>
      <w:r>
        <w:t>денег можно подать через портал "Госуслуги".</w:t>
      </w:r>
    </w:p>
    <w:p w14:paraId="37FC9DFF" w14:textId="5BFEA519" w:rsidR="00AE2442" w:rsidRDefault="00AE2442" w:rsidP="00AE2442">
      <w:r>
        <w:t>Кстати, в последнее время маткапитал стали чаще тратить на образование</w:t>
      </w:r>
      <w:r w:rsidR="00194365">
        <w:t xml:space="preserve"> </w:t>
      </w:r>
      <w:r>
        <w:t>детей. Вероятно, это связано с тем, что стали подрастать дети, при рождении</w:t>
      </w:r>
      <w:r w:rsidR="00194365">
        <w:t xml:space="preserve"> </w:t>
      </w:r>
      <w:r>
        <w:t>которых его начали выдавать (с 2007 года), они стали поступать в средние и</w:t>
      </w:r>
      <w:r w:rsidR="00194365">
        <w:t xml:space="preserve"> </w:t>
      </w:r>
      <w:r>
        <w:t>высшие профессиональные образовательные учреждения.</w:t>
      </w:r>
    </w:p>
    <w:p w14:paraId="7145FE93" w14:textId="7EF8329A" w:rsidR="00AE2442" w:rsidRDefault="00AE2442" w:rsidP="00AE2442">
      <w:r>
        <w:t xml:space="preserve">Сейчас изучается опыт выплаты остатков и ведется дискуссия, можно </w:t>
      </w:r>
      <w:proofErr w:type="gramStart"/>
      <w:r>
        <w:t>ли</w:t>
      </w:r>
      <w:r w:rsidR="00194365">
        <w:t xml:space="preserve"> </w:t>
      </w:r>
      <w:r>
        <w:t xml:space="preserve"> забирать</w:t>
      </w:r>
      <w:proofErr w:type="gramEnd"/>
      <w:r>
        <w:t xml:space="preserve"> "живыми" деньгами сумму, превышающую 10 тысяч рублей. Но надо</w:t>
      </w:r>
      <w:r w:rsidR="00194365">
        <w:t xml:space="preserve"> </w:t>
      </w:r>
      <w:r>
        <w:t>понимать, что те же 50 тысяч или 100 тысяч тоже можно израсходовать с</w:t>
      </w:r>
      <w:r w:rsidR="00194365">
        <w:t xml:space="preserve"> </w:t>
      </w:r>
      <w:r>
        <w:t>пользой, например, на образование. Так что такие суммы навряд ли можно</w:t>
      </w:r>
      <w:r w:rsidR="00194365">
        <w:t xml:space="preserve"> </w:t>
      </w:r>
      <w:r>
        <w:t>будет обналичить. Выплата больших сумм противоречит природе материнского</w:t>
      </w:r>
      <w:r w:rsidR="00194365">
        <w:t xml:space="preserve"> </w:t>
      </w:r>
      <w:r>
        <w:t>капитала.</w:t>
      </w:r>
    </w:p>
    <w:p w14:paraId="25443D6C" w14:textId="0D3CD193" w:rsidR="00AE2442" w:rsidRDefault="00AE2442" w:rsidP="00AE2442">
      <w:r>
        <w:t xml:space="preserve">Насколько я знаю, у </w:t>
      </w:r>
      <w:proofErr w:type="spellStart"/>
      <w:r>
        <w:t>Соцфонда</w:t>
      </w:r>
      <w:proofErr w:type="spellEnd"/>
      <w:r>
        <w:t xml:space="preserve"> появилось совсем новое направление работы</w:t>
      </w:r>
      <w:r w:rsidR="00194365">
        <w:t xml:space="preserve"> </w:t>
      </w:r>
      <w:r>
        <w:t>- вы создаете центры общения старшего поколения. Расскажите подробнее.</w:t>
      </w:r>
    </w:p>
    <w:p w14:paraId="45F520FD" w14:textId="01BD3D41" w:rsidR="00AE2442" w:rsidRDefault="00AE2442" w:rsidP="00AE2442">
      <w:r>
        <w:t>Сергей Чирков: Мы получили возможность открыть центры общения старшего</w:t>
      </w:r>
      <w:r w:rsidR="00194365">
        <w:t xml:space="preserve"> </w:t>
      </w:r>
      <w:r>
        <w:t>поколения при наших клиентских службах. Они есть почти во всех регионах. В</w:t>
      </w:r>
      <w:r w:rsidR="00194365">
        <w:t xml:space="preserve"> </w:t>
      </w:r>
      <w:r>
        <w:t>них проходит много мероприятий для людей пенсионного и предпенсионного</w:t>
      </w:r>
      <w:r w:rsidR="00194365">
        <w:t xml:space="preserve"> </w:t>
      </w:r>
      <w:r>
        <w:t>возраста - обучение правилам получения госуслуг, уроки финансовой и</w:t>
      </w:r>
      <w:r w:rsidR="00194365">
        <w:t xml:space="preserve"> </w:t>
      </w:r>
      <w:r>
        <w:t>компьютерной грамотности, проводятся лекции на темы здоровья, на их базе</w:t>
      </w:r>
      <w:r w:rsidR="00194365">
        <w:t xml:space="preserve"> </w:t>
      </w:r>
      <w:r>
        <w:t>открываются клубы по интересам - посетители и поют, и танцуют, и рукоделием</w:t>
      </w:r>
      <w:r w:rsidR="00194365">
        <w:t xml:space="preserve"> </w:t>
      </w:r>
      <w:r>
        <w:t>занимаются, и ребятам на фронте помогают, сети плетут. Все это</w:t>
      </w:r>
      <w:r w:rsidR="00194365">
        <w:t xml:space="preserve"> </w:t>
      </w:r>
      <w:r>
        <w:t>организовывается совместно с местными администрациями, учреждениями</w:t>
      </w:r>
      <w:r w:rsidR="00194365">
        <w:t xml:space="preserve"> </w:t>
      </w:r>
      <w:r>
        <w:t>культуры и здравоохранения, общественными организациями. Всего их в стране</w:t>
      </w:r>
      <w:r w:rsidR="00194365">
        <w:t xml:space="preserve"> </w:t>
      </w:r>
      <w:r>
        <w:t>больше 600. За прошлый год в них прошло 92 тысячи мероприятий, которые</w:t>
      </w:r>
      <w:r w:rsidR="00194365">
        <w:t xml:space="preserve"> </w:t>
      </w:r>
      <w:r>
        <w:t>посетили 940 тысяч человек.</w:t>
      </w:r>
    </w:p>
    <w:p w14:paraId="67FF720F" w14:textId="48062CB9" w:rsidR="00AE2442" w:rsidRDefault="00AE2442" w:rsidP="00AE2442">
      <w:r>
        <w:t xml:space="preserve">Мне не раз звонили мошенники, представляющиеся сотрудниками </w:t>
      </w:r>
      <w:proofErr w:type="spellStart"/>
      <w:r>
        <w:t>Соцфонда</w:t>
      </w:r>
      <w:proofErr w:type="spellEnd"/>
      <w:r>
        <w:t>.</w:t>
      </w:r>
      <w:r w:rsidR="00194365">
        <w:t xml:space="preserve"> </w:t>
      </w:r>
      <w:r>
        <w:t xml:space="preserve">Звонят и другим людям. Как понять, это действительно звонок из </w:t>
      </w:r>
      <w:proofErr w:type="spellStart"/>
      <w:r>
        <w:t>Соцфонда</w:t>
      </w:r>
      <w:proofErr w:type="spellEnd"/>
      <w:r>
        <w:t xml:space="preserve"> или</w:t>
      </w:r>
      <w:r w:rsidR="00194365">
        <w:t xml:space="preserve"> </w:t>
      </w:r>
      <w:r>
        <w:t>обманщики?</w:t>
      </w:r>
    </w:p>
    <w:p w14:paraId="4DC795B8" w14:textId="2CCDBF30" w:rsidR="00AE2442" w:rsidRDefault="00AE2442" w:rsidP="00AE2442">
      <w:r>
        <w:t>Сергей Чирков</w:t>
      </w:r>
      <w:proofErr w:type="gramStart"/>
      <w:r>
        <w:t>: Что</w:t>
      </w:r>
      <w:proofErr w:type="gramEnd"/>
      <w:r>
        <w:t xml:space="preserve"> нужно знать - сотрудники </w:t>
      </w:r>
      <w:proofErr w:type="spellStart"/>
      <w:r>
        <w:t>Соцфонда</w:t>
      </w:r>
      <w:proofErr w:type="spellEnd"/>
      <w:r>
        <w:t xml:space="preserve"> звонят крайне</w:t>
      </w:r>
      <w:r w:rsidR="00194365">
        <w:t xml:space="preserve"> </w:t>
      </w:r>
      <w:r>
        <w:t>редко. Только если человек сам обратился в фонд и ему обещали перезвонить.</w:t>
      </w:r>
      <w:r w:rsidR="00194365">
        <w:t xml:space="preserve"> </w:t>
      </w:r>
      <w:r>
        <w:t>Такие случаи - исключение.</w:t>
      </w:r>
    </w:p>
    <w:p w14:paraId="7CC79FBD" w14:textId="62B40BDB" w:rsidR="00AE2442" w:rsidRDefault="00AE2442" w:rsidP="00AE2442">
      <w:r>
        <w:t>Если вам сообщают, что нашли новые данные о вашем стаже и намерены его</w:t>
      </w:r>
      <w:r w:rsidR="00194365">
        <w:t xml:space="preserve"> </w:t>
      </w:r>
      <w:r>
        <w:t xml:space="preserve">пересчитать, </w:t>
      </w:r>
      <w:proofErr w:type="gramStart"/>
      <w:r>
        <w:t>- это</w:t>
      </w:r>
      <w:proofErr w:type="gramEnd"/>
      <w:r>
        <w:t xml:space="preserve"> точно звонят мошенники. Даже если сотрудники </w:t>
      </w:r>
      <w:proofErr w:type="spellStart"/>
      <w:r>
        <w:t>Соцфонда</w:t>
      </w:r>
      <w:proofErr w:type="spellEnd"/>
      <w:r w:rsidR="00194365">
        <w:t xml:space="preserve"> </w:t>
      </w:r>
      <w:r>
        <w:t>звонят клиентам, они никогда не просят персональные данные, назвать код из</w:t>
      </w:r>
      <w:r w:rsidR="00194365">
        <w:t xml:space="preserve"> </w:t>
      </w:r>
      <w:r>
        <w:t xml:space="preserve">эсэмэски, никогда не угрожают отменой услуг - </w:t>
      </w:r>
      <w:proofErr w:type="gramStart"/>
      <w:r>
        <w:t>мол</w:t>
      </w:r>
      <w:proofErr w:type="gramEnd"/>
      <w:r>
        <w:t>, если вы нам не назовете</w:t>
      </w:r>
      <w:r w:rsidR="00194365">
        <w:t xml:space="preserve"> </w:t>
      </w:r>
      <w:r>
        <w:t xml:space="preserve">данные, которые мы просим, заморозим или отменим пенсию. В </w:t>
      </w:r>
      <w:proofErr w:type="spellStart"/>
      <w:r>
        <w:t>Соцфонде</w:t>
      </w:r>
      <w:proofErr w:type="spellEnd"/>
      <w:r>
        <w:t xml:space="preserve"> так не</w:t>
      </w:r>
      <w:r w:rsidR="00194365">
        <w:t xml:space="preserve"> </w:t>
      </w:r>
      <w:r>
        <w:t>бывает. Если раздается такой звонок, просто кладите трубку.</w:t>
      </w:r>
    </w:p>
    <w:p w14:paraId="11480515" w14:textId="28FEE0E7" w:rsidR="00AE2442" w:rsidRDefault="00AE2442" w:rsidP="00AE2442">
      <w:r>
        <w:t xml:space="preserve">Ключевой </w:t>
      </w:r>
      <w:proofErr w:type="gramStart"/>
      <w:r>
        <w:t>вопрос</w:t>
      </w:r>
      <w:r w:rsidR="00194365">
        <w:t xml:space="preserve"> </w:t>
      </w:r>
      <w:r>
        <w:t xml:space="preserve"> В</w:t>
      </w:r>
      <w:proofErr w:type="gramEnd"/>
      <w:r>
        <w:t xml:space="preserve"> этом году ветераны Великой Отечественной войны получат</w:t>
      </w:r>
      <w:r w:rsidR="00194365">
        <w:t xml:space="preserve"> </w:t>
      </w:r>
      <w:r>
        <w:t>дополнительные выплаты. Какие?</w:t>
      </w:r>
    </w:p>
    <w:p w14:paraId="12F7AE01" w14:textId="485E2F55" w:rsidR="00AE2442" w:rsidRDefault="00AE2442" w:rsidP="00AE2442">
      <w:r>
        <w:lastRenderedPageBreak/>
        <w:t>Сергей Чирков: Единовременные выплаты ко Дню Победы получат участники,</w:t>
      </w:r>
      <w:r w:rsidR="00194365">
        <w:t xml:space="preserve"> </w:t>
      </w:r>
      <w:r>
        <w:t>инвалиды ВОВ, их вдовы, блокадники Ленинграда - по 80 тысяч рублей.</w:t>
      </w:r>
      <w:r w:rsidR="00194365">
        <w:t xml:space="preserve"> </w:t>
      </w:r>
      <w:r>
        <w:t>Труженики тыла, узники нацизма - по 55 тысяч рублей. Деньги придут в</w:t>
      </w:r>
      <w:r w:rsidR="00194365">
        <w:t xml:space="preserve"> </w:t>
      </w:r>
      <w:r>
        <w:t>апреле. Выплатами будут охвачены более 320 тысяч человек.</w:t>
      </w:r>
    </w:p>
    <w:p w14:paraId="42DB18C1" w14:textId="087EF9C2" w:rsidR="00AE2442" w:rsidRDefault="00AE2442" w:rsidP="00AE2442">
      <w:proofErr w:type="spellStart"/>
      <w:r>
        <w:t>Соцфонд</w:t>
      </w:r>
      <w:proofErr w:type="spellEnd"/>
      <w:r>
        <w:t xml:space="preserve"> оказывает много мер поддержки ветеранам войны. У ветеранов</w:t>
      </w:r>
      <w:r w:rsidR="00194365">
        <w:t xml:space="preserve"> </w:t>
      </w:r>
      <w:r>
        <w:t>есть право на 2 пенсии - страховую и по инвалидности плюс ежемесячная</w:t>
      </w:r>
      <w:r w:rsidR="00194365">
        <w:t xml:space="preserve"> </w:t>
      </w:r>
      <w:r>
        <w:t>денежная выплата. В среднем общий доход у ветеранов по линии нашего фонда</w:t>
      </w:r>
      <w:r w:rsidR="00194365">
        <w:t xml:space="preserve"> </w:t>
      </w:r>
      <w:r>
        <w:t>порядка 80 тысяч рублей в месяц (без единовременных выплат).</w:t>
      </w:r>
    </w:p>
    <w:p w14:paraId="6A518D63" w14:textId="77777777" w:rsidR="00AE2442" w:rsidRDefault="00AE2442" w:rsidP="00AE2442">
      <w:r>
        <w:t>И для нас оказывать помощь нашим ветеранам - огромная честь.</w:t>
      </w:r>
    </w:p>
    <w:p w14:paraId="55A9F0AC" w14:textId="77777777" w:rsidR="00AE2442" w:rsidRPr="00F27E60" w:rsidRDefault="00AE2442" w:rsidP="00AE2442">
      <w:r>
        <w:t xml:space="preserve">Марина </w:t>
      </w:r>
      <w:proofErr w:type="spellStart"/>
      <w:r>
        <w:t>Гусенко</w:t>
      </w:r>
      <w:proofErr w:type="spellEnd"/>
    </w:p>
    <w:p w14:paraId="7382CAED" w14:textId="77777777" w:rsidR="00051D14" w:rsidRDefault="00051D14" w:rsidP="00051D14">
      <w:pPr>
        <w:pStyle w:val="2"/>
      </w:pPr>
      <w:bookmarkStart w:id="71" w:name="_Toc196286594"/>
      <w:r>
        <w:t>Российская газета, 23.04.2025</w:t>
      </w:r>
      <w:r w:rsidRPr="00051D14">
        <w:t xml:space="preserve">, </w:t>
      </w:r>
      <w:r>
        <w:t xml:space="preserve">В </w:t>
      </w:r>
      <w:proofErr w:type="spellStart"/>
      <w:r>
        <w:t>Соцфонде</w:t>
      </w:r>
      <w:proofErr w:type="spellEnd"/>
      <w:r>
        <w:t xml:space="preserve"> РФ рассказали о росте пенсий многодетных мам с 2026 года</w:t>
      </w:r>
      <w:bookmarkEnd w:id="71"/>
    </w:p>
    <w:p w14:paraId="7BAFDB22" w14:textId="77777777" w:rsidR="00051D14" w:rsidRDefault="00051D14" w:rsidP="00051D14">
      <w:pPr>
        <w:pStyle w:val="3"/>
      </w:pPr>
      <w:bookmarkStart w:id="72" w:name="_Toc196286595"/>
      <w:r>
        <w:t>Пенсии многодетных мам с 2026 года прибавят примерно по одной тысяче рублей за пятого и каждого последующего рожденного или усыновленного ребенка. Об этом рассказал в интервью "Российской газете" глава Социального фонда России Сергей Чирков.</w:t>
      </w:r>
      <w:bookmarkEnd w:id="72"/>
    </w:p>
    <w:p w14:paraId="24769D11" w14:textId="77777777" w:rsidR="00051D14" w:rsidRDefault="00051D14" w:rsidP="00051D14">
      <w:r>
        <w:t>Он напомнил, что в Госдуму внесен законопроект об увеличении страхового стажа для многодетных матерей. Сейчас в страховой стаж мамы засчитывается уход за каждым ребенком до 1,5 года, но не больше шести лет в сумме. Пенсионные коэффициенты начисляются за каждый полный год ухода, но не более чем за четырьмя детьми. По новому закону в стаж войдет уход за всех детей до полутора лет - и за пятого, шестого и последующих.</w:t>
      </w:r>
    </w:p>
    <w:p w14:paraId="7574566F" w14:textId="77777777" w:rsidR="00051D14" w:rsidRDefault="00051D14" w:rsidP="00051D14">
      <w:r>
        <w:t>Причем касаться это будет не только детей, которые родятся после его принятия, но и тех, кто был рожден раньше. Таким образом, многодетные мамы родившие, усыновившие и вырастившие больше четырех детей, с нового года получат прибавку к пенсии.</w:t>
      </w:r>
    </w:p>
    <w:p w14:paraId="0B24E88C" w14:textId="77777777" w:rsidR="00051D14" w:rsidRDefault="00051D14" w:rsidP="00051D14">
      <w:r>
        <w:t xml:space="preserve">"Если у мамы, допустим, пятеро детей, она получит прибавку чуть больше одной тысячи рублей в месяц. Если шесть, то больше двух тысяч, если семь, то плюс три тысячи в месяц и так далее", - сказал Сергей Чирков. Для этого маме нужно будет обратиться в </w:t>
      </w:r>
      <w:proofErr w:type="spellStart"/>
      <w:r>
        <w:t>Соцфонд</w:t>
      </w:r>
      <w:proofErr w:type="spellEnd"/>
      <w:r>
        <w:t xml:space="preserve"> РФ.</w:t>
      </w:r>
    </w:p>
    <w:p w14:paraId="21F9FF07" w14:textId="77777777" w:rsidR="00051D14" w:rsidRPr="00051D14" w:rsidRDefault="00051D14" w:rsidP="00051D14">
      <w:hyperlink r:id="rId19" w:history="1">
        <w:r w:rsidRPr="00BB74D5">
          <w:rPr>
            <w:rStyle w:val="a3"/>
          </w:rPr>
          <w:t>https://rg.ru/2025/04/23/v-socfonde-rf-rasskazali-o-roste-pensij-mnogodetnyh-mam-s-2026-goda.html</w:t>
        </w:r>
      </w:hyperlink>
      <w:r w:rsidRPr="00051D14">
        <w:t xml:space="preserve"> </w:t>
      </w:r>
    </w:p>
    <w:p w14:paraId="0EB983EA" w14:textId="77777777" w:rsidR="00D06A66" w:rsidRPr="008E1B89" w:rsidRDefault="00D06A66" w:rsidP="00D06A66">
      <w:pPr>
        <w:pStyle w:val="2"/>
      </w:pPr>
      <w:bookmarkStart w:id="73" w:name="_Toc196286596"/>
      <w:r w:rsidRPr="008E1B89">
        <w:t xml:space="preserve">РИА Новости, 22.04.2025, Некоторые россияне получат пенсию за май досрочно - </w:t>
      </w:r>
      <w:proofErr w:type="spellStart"/>
      <w:r w:rsidRPr="008E1B89">
        <w:t>Соцфонд</w:t>
      </w:r>
      <w:bookmarkEnd w:id="73"/>
      <w:proofErr w:type="spellEnd"/>
    </w:p>
    <w:p w14:paraId="7E066FB6" w14:textId="77777777" w:rsidR="00D06A66" w:rsidRPr="008E1B89" w:rsidRDefault="00D06A66" w:rsidP="00B52891">
      <w:pPr>
        <w:pStyle w:val="3"/>
      </w:pPr>
      <w:bookmarkStart w:id="74" w:name="_Toc196286597"/>
      <w:r w:rsidRPr="008E1B89">
        <w:t>Россияне, получающие пенсию с 1 по 5 мая, получат ее до 30 апреля за май, свидетельствует телеграм-канал Социального фонда России.</w:t>
      </w:r>
      <w:bookmarkEnd w:id="74"/>
    </w:p>
    <w:p w14:paraId="57F892CD" w14:textId="77777777" w:rsidR="00D06A66" w:rsidRPr="008E1B89" w:rsidRDefault="00D06A66" w:rsidP="00D06A66">
      <w:r w:rsidRPr="008E1B89">
        <w:t>"До 30 апреля досрочно получат выплату за май пенсионеры, которым обычно пенсия приходит через банк с 1-го по 5-е число", - говорится в сообщении.</w:t>
      </w:r>
    </w:p>
    <w:p w14:paraId="76249BB6" w14:textId="77777777" w:rsidR="00D06A66" w:rsidRPr="008E1B89" w:rsidRDefault="00D06A66" w:rsidP="00D06A66">
      <w:r w:rsidRPr="008E1B89">
        <w:lastRenderedPageBreak/>
        <w:t>Отмечается, что с 6 мая доставка пенсий через банки возобновится по стандартному графику.</w:t>
      </w:r>
    </w:p>
    <w:p w14:paraId="75767BC4" w14:textId="77777777" w:rsidR="00D06A66" w:rsidRPr="008E1B89" w:rsidRDefault="00D06A66" w:rsidP="00D06A66">
      <w:r w:rsidRPr="008E1B89">
        <w:t>"Досрочная выплата затронет все виды пенсии, включая страховые и социальные, накопительные, пенсии по старости и по инвалидности. Если вместе с пенсией приходят прочие выплаты Социального фонда, они также будут досрочно перечислены на счет", - уточнили в сообщении.</w:t>
      </w:r>
    </w:p>
    <w:p w14:paraId="5D7708B6" w14:textId="77777777" w:rsidR="00111D7C" w:rsidRPr="008E1B89" w:rsidRDefault="00D06A66" w:rsidP="00D06A66">
      <w:r w:rsidRPr="008E1B89">
        <w:t>При этом пенсионеры, которым доставляют выплату через "Почту России", получат деньги за май в привычные для себя даты.</w:t>
      </w:r>
    </w:p>
    <w:p w14:paraId="3A96075C" w14:textId="77777777" w:rsidR="00AD58BD" w:rsidRPr="008E1B89" w:rsidRDefault="00AD58BD" w:rsidP="00AD58BD">
      <w:pPr>
        <w:pStyle w:val="2"/>
      </w:pPr>
      <w:bookmarkStart w:id="75" w:name="_Toc196286598"/>
      <w:r w:rsidRPr="008E1B89">
        <w:t xml:space="preserve">REGNUM, 22.04.2025, В </w:t>
      </w:r>
      <w:proofErr w:type="spellStart"/>
      <w:r w:rsidRPr="008E1B89">
        <w:t>Соцфонде</w:t>
      </w:r>
      <w:proofErr w:type="spellEnd"/>
      <w:r w:rsidRPr="008E1B89">
        <w:t xml:space="preserve"> напомнили о досрочной выплате пенсий за май</w:t>
      </w:r>
      <w:bookmarkEnd w:id="75"/>
    </w:p>
    <w:p w14:paraId="28A514B6" w14:textId="77777777" w:rsidR="00AD58BD" w:rsidRPr="008E1B89" w:rsidRDefault="00AD58BD" w:rsidP="00B52891">
      <w:pPr>
        <w:pStyle w:val="3"/>
      </w:pPr>
      <w:bookmarkStart w:id="76" w:name="_Toc196286599"/>
      <w:r w:rsidRPr="008E1B89">
        <w:t>Ряду российских пенсионеров пенсии за май будут перечислены досрочно. Об этом сообщили в Социальном фонде России. График выплат изменился в связи с предстоящими майскими праздниками.</w:t>
      </w:r>
      <w:bookmarkEnd w:id="76"/>
    </w:p>
    <w:p w14:paraId="60185E1C" w14:textId="77777777" w:rsidR="00AD58BD" w:rsidRPr="008E1B89" w:rsidRDefault="00AD58BD" w:rsidP="00AD58BD">
      <w:r w:rsidRPr="008E1B89">
        <w:t>«До 30 апреля досрочно получат выплату за май пенсионеры, которым обычно пенсия приходит через банк с 1-го по 5-е число», говорится в сообщении фонда в Telegram-канале.</w:t>
      </w:r>
    </w:p>
    <w:p w14:paraId="21DF49C4" w14:textId="77777777" w:rsidR="00AD58BD" w:rsidRPr="008E1B89" w:rsidRDefault="00AD58BD" w:rsidP="00AD58BD">
      <w:r w:rsidRPr="008E1B89">
        <w:t>Отмечается, что досрочная выплата затронет все виды пенсии, включая страховые и социальные, накопительные, пенсии по старости и по инвалидности. Если вместе с пенсией приходят прочие выплаты Социального фонда, они также будут досрочно перечислены на счёт.</w:t>
      </w:r>
    </w:p>
    <w:p w14:paraId="0E1DA5C5" w14:textId="77777777" w:rsidR="00AD58BD" w:rsidRPr="008E1B89" w:rsidRDefault="00AD58BD" w:rsidP="00AD58BD">
      <w:r w:rsidRPr="008E1B89">
        <w:t>Уже с 6 мая доставка пенсий через банки возобновится по стандартному графику. При этом пенсионеры, которым доставляют выплату через «Почту России», получат деньги за май в привычные для себя даты.</w:t>
      </w:r>
    </w:p>
    <w:p w14:paraId="226D2792" w14:textId="77777777" w:rsidR="00AD58BD" w:rsidRPr="008E1B89" w:rsidRDefault="00AD58BD" w:rsidP="00AD58BD">
      <w:r w:rsidRPr="008E1B89">
        <w:t>Как передавало ИА Регнум, перенос выплат пенсий происходит дважды в год - перед январскими и перед майскими праздниками. Выплаты пенсий переносят на конец декабря или конец апреля. Это связано с тем, что ни банки, ни почтовые отделения не работают в праздничные дни.</w:t>
      </w:r>
    </w:p>
    <w:p w14:paraId="5093DDEF" w14:textId="77777777" w:rsidR="00AD58BD" w:rsidRPr="008E1B89" w:rsidRDefault="00AD58BD" w:rsidP="00AD58BD">
      <w:r w:rsidRPr="008E1B89">
        <w:t xml:space="preserve">Согласно графику выплат пенсий перед майскими праздниками, тем, кто обычно получает пенсии с 5-го по 11-е число, принесут пенсии </w:t>
      </w:r>
      <w:proofErr w:type="gramStart"/>
      <w:r w:rsidRPr="008E1B89">
        <w:t>5-7</w:t>
      </w:r>
      <w:proofErr w:type="gramEnd"/>
      <w:r w:rsidRPr="008E1B89">
        <w:t xml:space="preserve"> мая.</w:t>
      </w:r>
    </w:p>
    <w:p w14:paraId="53B6081E" w14:textId="77777777" w:rsidR="00AD58BD" w:rsidRPr="008E1B89" w:rsidRDefault="00AD58BD" w:rsidP="00AD58BD">
      <w:r w:rsidRPr="008E1B89">
        <w:t xml:space="preserve">Кандидат экономических наук, доцент Финансового университета при правительстве России Игорь </w:t>
      </w:r>
      <w:proofErr w:type="spellStart"/>
      <w:r w:rsidRPr="008E1B89">
        <w:t>Балынин</w:t>
      </w:r>
      <w:proofErr w:type="spellEnd"/>
      <w:r w:rsidRPr="008E1B89">
        <w:t xml:space="preserve"> рассказал, что с апреля на 14,75% выросли социальные пенсии. Средний размер социальной пенсии вырастет почти на 2 тыс. рублей и составит 15,5 тыс. рублей. Вырастет пенсия и у тех, кому в марте исполнилось 80 лет.</w:t>
      </w:r>
    </w:p>
    <w:p w14:paraId="09624F21" w14:textId="77777777" w:rsidR="00AD58BD" w:rsidRPr="008E1B89" w:rsidRDefault="00AD58BD" w:rsidP="00AD58BD">
      <w:r w:rsidRPr="008E1B89">
        <w:t xml:space="preserve">В феврале сообщалось, что пенсии работающих россиян увеличатся летом 2025 года. Это будет </w:t>
      </w:r>
      <w:proofErr w:type="spellStart"/>
      <w:r w:rsidRPr="008E1B89">
        <w:t>беззаявительная</w:t>
      </w:r>
      <w:proofErr w:type="spellEnd"/>
      <w:r w:rsidRPr="008E1B89">
        <w:t xml:space="preserve"> корректировка размера страховой пенсии с учетом пенсионных баллов, сформированных в 2024 году. Максимальный размер прибавки составит 437,07 рубля.</w:t>
      </w:r>
    </w:p>
    <w:p w14:paraId="1B824B81" w14:textId="77777777" w:rsidR="00D06A66" w:rsidRPr="008E1B89" w:rsidRDefault="00AD58BD" w:rsidP="00AD58BD">
      <w:hyperlink r:id="rId20" w:history="1">
        <w:r w:rsidRPr="008E1B89">
          <w:rPr>
            <w:rStyle w:val="a3"/>
          </w:rPr>
          <w:t>https://regnum.ru/news/3960638</w:t>
        </w:r>
      </w:hyperlink>
    </w:p>
    <w:p w14:paraId="70975546" w14:textId="77777777" w:rsidR="00AD58BD" w:rsidRPr="008E1B89" w:rsidRDefault="00AD58BD" w:rsidP="00AD58BD">
      <w:pPr>
        <w:pStyle w:val="2"/>
      </w:pPr>
      <w:bookmarkStart w:id="77" w:name="_Toc196286600"/>
      <w:r w:rsidRPr="008E1B89">
        <w:lastRenderedPageBreak/>
        <w:t>РИА Новости, 22.04.2025, СП РФ предложила ввести компенсации за несвоевременную доставку пенсий «Почтой России»</w:t>
      </w:r>
      <w:bookmarkEnd w:id="77"/>
    </w:p>
    <w:p w14:paraId="78AF4E38" w14:textId="77777777" w:rsidR="00AD58BD" w:rsidRPr="008E1B89" w:rsidRDefault="00AD58BD" w:rsidP="00B52891">
      <w:pPr>
        <w:pStyle w:val="3"/>
      </w:pPr>
      <w:bookmarkStart w:id="78" w:name="_Toc196286601"/>
      <w:r w:rsidRPr="008E1B89">
        <w:t xml:space="preserve">Счетная палата РФ отметила неоднократное нарушение «Почтой России» сроков доставки пенсий, установленное </w:t>
      </w:r>
      <w:proofErr w:type="spellStart"/>
      <w:r w:rsidRPr="008E1B89">
        <w:t>Соцфондом</w:t>
      </w:r>
      <w:proofErr w:type="spellEnd"/>
      <w:r w:rsidRPr="008E1B89">
        <w:t>, и предложила ввести механизм компенсации за несвоевременную доставку пенсий и пособий, говорится в отчете ведомства.</w:t>
      </w:r>
      <w:bookmarkEnd w:id="78"/>
    </w:p>
    <w:p w14:paraId="7858BAD8" w14:textId="77777777" w:rsidR="00AD58BD" w:rsidRPr="008E1B89" w:rsidRDefault="00AD58BD" w:rsidP="00AD58BD">
      <w:r w:rsidRPr="008E1B89">
        <w:t xml:space="preserve">В Счетной палате пришли к такому выводу, проанализировав эффективность использования госсредств «Почтой России», выделенных в </w:t>
      </w:r>
      <w:proofErr w:type="gramStart"/>
      <w:r w:rsidRPr="008E1B89">
        <w:t>2020-2024</w:t>
      </w:r>
      <w:proofErr w:type="gramEnd"/>
      <w:r w:rsidRPr="008E1B89">
        <w:t xml:space="preserve"> годах и истекшем периоде 2025 года. По итогам аудита контрольное ведомство предложило правительству РФ ряд рекомендаций по повышению эффективности деятельности «Почты», а также направило обращения в Генеральную прокуратуру и ФНС для принятия соответствующих мер по выявленным нарушениям.</w:t>
      </w:r>
    </w:p>
    <w:p w14:paraId="7F04DE16" w14:textId="77777777" w:rsidR="00AD58BD" w:rsidRPr="008E1B89" w:rsidRDefault="00AD58BD" w:rsidP="00AD58BD">
      <w:r w:rsidRPr="008E1B89">
        <w:t>«СФР (</w:t>
      </w:r>
      <w:proofErr w:type="spellStart"/>
      <w:r w:rsidRPr="008E1B89">
        <w:t>Соцфонд</w:t>
      </w:r>
      <w:proofErr w:type="spellEnd"/>
      <w:r w:rsidRPr="008E1B89">
        <w:t xml:space="preserve"> - ред.) по итогам проверок выявлено 136 нарушений установленных сроков доставки пенсий на </w:t>
      </w:r>
      <w:proofErr w:type="gramStart"/>
      <w:r w:rsidRPr="008E1B89">
        <w:t>1-20</w:t>
      </w:r>
      <w:proofErr w:type="gramEnd"/>
      <w:r w:rsidRPr="008E1B89">
        <w:t xml:space="preserve"> дней, допущенных АО ПР («Почта России» - ред.) в </w:t>
      </w:r>
      <w:proofErr w:type="gramStart"/>
      <w:r w:rsidRPr="008E1B89">
        <w:t>2020-2024</w:t>
      </w:r>
      <w:proofErr w:type="gramEnd"/>
      <w:r w:rsidRPr="008E1B89">
        <w:t xml:space="preserve"> годах», - говорится в отчете. Так, например, в 2024 году выявлено 52 факта задержки доставки пенсии на </w:t>
      </w:r>
      <w:proofErr w:type="gramStart"/>
      <w:r w:rsidRPr="008E1B89">
        <w:t>1-2</w:t>
      </w:r>
      <w:proofErr w:type="gramEnd"/>
      <w:r w:rsidRPr="008E1B89">
        <w:t xml:space="preserve"> дня.</w:t>
      </w:r>
    </w:p>
    <w:p w14:paraId="78C8E84D" w14:textId="77777777" w:rsidR="00AD58BD" w:rsidRPr="008E1B89" w:rsidRDefault="00AD58BD" w:rsidP="00AD58BD">
      <w:r w:rsidRPr="008E1B89">
        <w:t>В связи с этим Счетная палата предложила ввести механизм компенсации за несвоевременную доставку пенсий и пособий, обратив внимание на то, что трудовое законодательство предусматривает денежную компенсацию за несвоевременную выплату зарплаты, оплаты отпуска и других выплат в отличие от пенсионного законодательства.</w:t>
      </w:r>
    </w:p>
    <w:p w14:paraId="4E84CAFB" w14:textId="77777777" w:rsidR="00AD58BD" w:rsidRPr="008E1B89" w:rsidRDefault="00AD58BD" w:rsidP="00AD58BD">
      <w:r w:rsidRPr="008E1B89">
        <w:t xml:space="preserve">«Учитывая наличие фактов нарушений сроков доставки пенсий и пособий в </w:t>
      </w:r>
      <w:proofErr w:type="gramStart"/>
      <w:r w:rsidRPr="008E1B89">
        <w:t>2021-2024</w:t>
      </w:r>
      <w:proofErr w:type="gramEnd"/>
      <w:r w:rsidRPr="008E1B89">
        <w:t xml:space="preserve"> годах, введение механизма компенсации за несвоевременную доставку пенсий и пособий будет способствовать повышению ответственности АО ПР в части соблюдения сроков доставки», - отмечается в отчете.</w:t>
      </w:r>
    </w:p>
    <w:p w14:paraId="576BE682" w14:textId="77777777" w:rsidR="006946F2" w:rsidRPr="008E1B89" w:rsidRDefault="006946F2" w:rsidP="006946F2">
      <w:pPr>
        <w:pStyle w:val="2"/>
      </w:pPr>
      <w:bookmarkStart w:id="79" w:name="_Toc196286602"/>
      <w:r w:rsidRPr="008E1B89">
        <w:t>ПРАЙМ, 22.04.2025, Миронов обратился в кабмин РФ с предложением создать единую социальную карту пенсионера</w:t>
      </w:r>
      <w:bookmarkEnd w:id="79"/>
    </w:p>
    <w:p w14:paraId="6176F592" w14:textId="77777777" w:rsidR="006946F2" w:rsidRPr="008E1B89" w:rsidRDefault="006946F2" w:rsidP="00B52891">
      <w:pPr>
        <w:pStyle w:val="3"/>
      </w:pPr>
      <w:bookmarkStart w:id="80" w:name="_Toc196286603"/>
      <w:r w:rsidRPr="008E1B89">
        <w:t>Лидер партии «Справедливая Россия - За правду», депутат Госдумы Сергей Миронов направил обращение премьер-министру России Михаилу Мишустину с предложением рассмотреть вопрос о создании Единой социальной карты пенсионера, с помощью которой они смогут получать льготы в любом регионе страны, документ имеется в распоряжении РИА Новости.</w:t>
      </w:r>
      <w:bookmarkEnd w:id="80"/>
    </w:p>
    <w:p w14:paraId="2BB7D4E8" w14:textId="77777777" w:rsidR="006946F2" w:rsidRPr="008E1B89" w:rsidRDefault="006946F2" w:rsidP="006946F2">
      <w:r w:rsidRPr="008E1B89">
        <w:t>«Считаю целесообразным рассмотреть возможность внедрения «Единой социальной карты пенсионера Российской Федерации» - универсального удостоверения, подтверждающего статус получателя пенсии и его права на все предусмотренные законодательством меры социальной поддержки независимо от региона проживания или временного пребывания», - сказано в письме.</w:t>
      </w:r>
    </w:p>
    <w:p w14:paraId="466F8D37" w14:textId="77777777" w:rsidR="006946F2" w:rsidRPr="008E1B89" w:rsidRDefault="006946F2" w:rsidP="006946F2">
      <w:r w:rsidRPr="008E1B89">
        <w:t>Как рассказал РИА Новости Миронов, подобный подход уже апробирован для отдельных категорий льготников, и на всей территории России действуют ветеранские удостоверения, удостоверения многодетной семьи с присвоением QR-кода.</w:t>
      </w:r>
    </w:p>
    <w:p w14:paraId="40895504" w14:textId="77777777" w:rsidR="006946F2" w:rsidRPr="008E1B89" w:rsidRDefault="006946F2" w:rsidP="006946F2">
      <w:r w:rsidRPr="008E1B89">
        <w:lastRenderedPageBreak/>
        <w:t>«Я не вижу препятствий для внедрения аналогичного механизма для пенсионеров, что позволит людям без лишних хлопот и нервотрепки подтверждать свои льготы», - отметил политик.</w:t>
      </w:r>
    </w:p>
    <w:p w14:paraId="6F8F52B7" w14:textId="77777777" w:rsidR="006946F2" w:rsidRPr="008E1B89" w:rsidRDefault="006946F2" w:rsidP="006946F2">
      <w:r w:rsidRPr="008E1B89">
        <w:t>Лидер СРЗП уточнил, что Единая социальная карта пенсионера может содержать всю нужную информацию, включая СНИЛС, сведения о присвоении почетных званий, инвалидности и иные сведения, дающие право на конкретные меры поддержки. По его словам, такую карту можно будет предъявлять в разных учреждениях, в поликлиниках, на транспорте - везде, где предоставляют услуги на льготной основе.</w:t>
      </w:r>
    </w:p>
    <w:p w14:paraId="686535A2" w14:textId="77777777" w:rsidR="006946F2" w:rsidRPr="008E1B89" w:rsidRDefault="006946F2" w:rsidP="006946F2">
      <w:r w:rsidRPr="008E1B89">
        <w:t>«При этом цифровой аналог карты на портале Госуслуг может быть считан по QR-коду или через мобильное приложение. Так отпадет необходимость лишний раз ходить по кабинетам и таскать с собой кучу разных документов», - добавил депутат Госдумы.</w:t>
      </w:r>
    </w:p>
    <w:p w14:paraId="0DC76B23" w14:textId="77777777" w:rsidR="00AD58BD" w:rsidRPr="008E1B89" w:rsidRDefault="006946F2" w:rsidP="006946F2">
      <w:r w:rsidRPr="008E1B89">
        <w:t>Миронов также предложил Мишустину дать поручение уполномоченным федеральным органам проработать механизмы практической реализации проекта внедрения Единой социальной карты пенсионера РФ с учетом действующих цифровых платформ и административных практик.</w:t>
      </w:r>
    </w:p>
    <w:p w14:paraId="3665C4AE" w14:textId="77777777" w:rsidR="00C02AB1" w:rsidRPr="008E1B89" w:rsidRDefault="00C02AB1" w:rsidP="00C02AB1">
      <w:pPr>
        <w:pStyle w:val="2"/>
      </w:pPr>
      <w:bookmarkStart w:id="81" w:name="_Toc196286604"/>
      <w:r w:rsidRPr="008E1B89">
        <w:t>РБК, 22.04.2025</w:t>
      </w:r>
      <w:proofErr w:type="gramStart"/>
      <w:r w:rsidRPr="008E1B89">
        <w:t>, Как</w:t>
      </w:r>
      <w:proofErr w:type="gramEnd"/>
      <w:r w:rsidRPr="008E1B89">
        <w:t xml:space="preserve"> стать предпенсионером и получить накопления</w:t>
      </w:r>
      <w:bookmarkEnd w:id="81"/>
    </w:p>
    <w:p w14:paraId="79370C11" w14:textId="77777777" w:rsidR="00C02AB1" w:rsidRPr="008E1B89" w:rsidRDefault="00C02AB1" w:rsidP="00B52891">
      <w:pPr>
        <w:pStyle w:val="3"/>
      </w:pPr>
      <w:bookmarkStart w:id="82" w:name="_Toc196286605"/>
      <w:r w:rsidRPr="008E1B89">
        <w:t>Каких граждан можно отнести к предпенсионерам? Как получить этот статус? Как полу</w:t>
      </w:r>
      <w:r w:rsidR="00DF0FF4" w:rsidRPr="008E1B89">
        <w:t>чить накопительную часть пенсии?</w:t>
      </w:r>
      <w:bookmarkEnd w:id="82"/>
    </w:p>
    <w:p w14:paraId="4FD6E59B" w14:textId="77777777" w:rsidR="00C02AB1" w:rsidRPr="008E1B89" w:rsidRDefault="00C02AB1" w:rsidP="00C02AB1">
      <w:r w:rsidRPr="008E1B89">
        <w:t>Пенсионная реформа подняла возраст для выхода людей на отдых от работы. В итоге сотрудники, которые должны были выйти на пенсию по старым правилам, получили статус «предпенсионера» и 5 лет работы до назначения пенсии.</w:t>
      </w:r>
    </w:p>
    <w:p w14:paraId="023347D9" w14:textId="77777777" w:rsidR="00C02AB1" w:rsidRPr="008E1B89" w:rsidRDefault="00C02AB1" w:rsidP="00C02AB1">
      <w:proofErr w:type="gramStart"/>
      <w:r w:rsidRPr="008E1B89">
        <w:t>Для смягчения последствий пенсионной реформы,</w:t>
      </w:r>
      <w:proofErr w:type="gramEnd"/>
      <w:r w:rsidRPr="008E1B89">
        <w:t xml:space="preserve"> государство предусмотрело ряд социальных гарантий. Предпенсионер может получить свои накопления на пенсионном счете.</w:t>
      </w:r>
    </w:p>
    <w:p w14:paraId="04580FD3" w14:textId="77777777" w:rsidR="00C02AB1" w:rsidRPr="008E1B89" w:rsidRDefault="00C02AB1" w:rsidP="00C02AB1">
      <w:r w:rsidRPr="008E1B89">
        <w:t>Какие граждане относится к предпенсионерам?</w:t>
      </w:r>
    </w:p>
    <w:p w14:paraId="4163C9C7" w14:textId="77777777" w:rsidR="00C02AB1" w:rsidRPr="008E1B89" w:rsidRDefault="00C02AB1" w:rsidP="00C02AB1">
      <w:r w:rsidRPr="008E1B89">
        <w:t>Предпенсионерами считают граждан, которым осталось меньше 5 лет до выхода на пенсию. По общему правилу, к этой категории относятся женщины в возрасте от 55 до 60 лет и мужчины от 60 до 65 лет.</w:t>
      </w:r>
    </w:p>
    <w:p w14:paraId="2C40A3A3" w14:textId="77777777" w:rsidR="00C02AB1" w:rsidRPr="008E1B89" w:rsidRDefault="00C02AB1" w:rsidP="00C02AB1">
      <w:r w:rsidRPr="008E1B89">
        <w:t>Получить статус «предпенсионера» можно и раньше - при досрочном выходе на пенсию. Например, женщина, которая трудилась уборщицей отходов металлургического производства на уборке колошниковой пыли и очистке газопроводов, может уйти на пенсию в 50 лет. Тогда предпенсионный возраст и, соответственно, льготы у нее появятся уже в 45 лет.</w:t>
      </w:r>
    </w:p>
    <w:p w14:paraId="46D2724A" w14:textId="77777777" w:rsidR="00C02AB1" w:rsidRPr="008E1B89" w:rsidRDefault="00C02AB1" w:rsidP="00C02AB1">
      <w:r w:rsidRPr="008E1B89">
        <w:t>Для чего нужна справка о статусе предпенсионера и как ее получить?</w:t>
      </w:r>
    </w:p>
    <w:p w14:paraId="12776511" w14:textId="77777777" w:rsidR="00C02AB1" w:rsidRPr="008E1B89" w:rsidRDefault="00C02AB1" w:rsidP="00C02AB1">
      <w:r w:rsidRPr="008E1B89">
        <w:t>Для того чтобы подтвердить статус предпенсионера и получать льготы, нужна справка. Например, для предоставления работодателю для реализации социальных гарантий - прохождение диспансеризации, гарантию от сокращения.</w:t>
      </w:r>
    </w:p>
    <w:p w14:paraId="096CEB09" w14:textId="77777777" w:rsidR="00C02AB1" w:rsidRPr="008E1B89" w:rsidRDefault="00C02AB1" w:rsidP="00C02AB1">
      <w:r w:rsidRPr="008E1B89">
        <w:t>Для получения социальных льгот в Центрах социальной защиты также требуется справка о статусе предпенсионера.</w:t>
      </w:r>
    </w:p>
    <w:p w14:paraId="3281720A" w14:textId="77777777" w:rsidR="00C02AB1" w:rsidRPr="008E1B89" w:rsidRDefault="00C02AB1" w:rsidP="00C02AB1">
      <w:r w:rsidRPr="008E1B89">
        <w:lastRenderedPageBreak/>
        <w:t>Справка предоставляется бесплатно. Документ можно заказать:</w:t>
      </w:r>
    </w:p>
    <w:p w14:paraId="2B00C532" w14:textId="77777777" w:rsidR="00C02AB1" w:rsidRPr="008E1B89" w:rsidRDefault="00C02AB1" w:rsidP="00C02AB1">
      <w:r w:rsidRPr="008E1B89">
        <w:t>•</w:t>
      </w:r>
      <w:r w:rsidRPr="008E1B89">
        <w:tab/>
        <w:t>на сайте госуслуг;</w:t>
      </w:r>
    </w:p>
    <w:p w14:paraId="5799E7A7" w14:textId="77777777" w:rsidR="00C02AB1" w:rsidRPr="008E1B89" w:rsidRDefault="00C02AB1" w:rsidP="00C02AB1">
      <w:r w:rsidRPr="008E1B89">
        <w:t>•</w:t>
      </w:r>
      <w:r w:rsidRPr="008E1B89">
        <w:tab/>
        <w:t>Для получения справки нужно пройти авторизацию с помощью логина и пароля от личного кабинета госуслуг. Далее найти вкладку «Пенсии» и нажать кнопку «Заказать справку (выписку) об отнесении гражданина к категории граждан предпенсионного возраста»;</w:t>
      </w:r>
    </w:p>
    <w:p w14:paraId="4658DF5D" w14:textId="77777777" w:rsidR="00C02AB1" w:rsidRPr="008E1B89" w:rsidRDefault="00C02AB1" w:rsidP="00C02AB1">
      <w:r w:rsidRPr="008E1B89">
        <w:t>в территориальном отделении СФР или в личном кабинете СФР.</w:t>
      </w:r>
    </w:p>
    <w:p w14:paraId="5A7DC9A0" w14:textId="77777777" w:rsidR="00C02AB1" w:rsidRPr="008E1B89" w:rsidRDefault="00C02AB1" w:rsidP="00C02AB1">
      <w:r w:rsidRPr="008E1B89">
        <w:t>•</w:t>
      </w:r>
      <w:r w:rsidRPr="008E1B89">
        <w:tab/>
        <w:t>В отделении МФЦ для выдачи справки потребуется только паспорт.</w:t>
      </w:r>
    </w:p>
    <w:p w14:paraId="26ACECF9" w14:textId="77777777" w:rsidR="00C02AB1" w:rsidRPr="008E1B89" w:rsidRDefault="00C02AB1" w:rsidP="00C02AB1">
      <w:r w:rsidRPr="008E1B89">
        <w:t>в МФЦ.</w:t>
      </w:r>
    </w:p>
    <w:p w14:paraId="530BCADF" w14:textId="77777777" w:rsidR="00C02AB1" w:rsidRPr="008E1B89" w:rsidRDefault="00C02AB1" w:rsidP="00C02AB1">
      <w:r w:rsidRPr="008E1B89">
        <w:t>Как предпенсионеру подать заявление на выплату накопительной части пенсии?</w:t>
      </w:r>
    </w:p>
    <w:p w14:paraId="0672B29E" w14:textId="77777777" w:rsidR="00C02AB1" w:rsidRPr="008E1B89" w:rsidRDefault="00C02AB1" w:rsidP="00C02AB1">
      <w:r w:rsidRPr="008E1B89">
        <w:t>Одним из преимуществ предпенсионного возраста является возможность получения хотя бы накопительной части пенсии.</w:t>
      </w:r>
    </w:p>
    <w:p w14:paraId="793B168F" w14:textId="77777777" w:rsidR="00C02AB1" w:rsidRPr="008E1B89" w:rsidRDefault="00C02AB1" w:rsidP="00C02AB1">
      <w:r w:rsidRPr="008E1B89">
        <w:t xml:space="preserve">Как правило, у поколения сегодняшних предпенсионеров на индивидуальном счете имеются </w:t>
      </w:r>
      <w:proofErr w:type="gramStart"/>
      <w:r w:rsidRPr="008E1B89">
        <w:t>накопления, несмотря на то, что</w:t>
      </w:r>
      <w:proofErr w:type="gramEnd"/>
      <w:r w:rsidRPr="008E1B89">
        <w:t xml:space="preserve"> после 2014 года накопительный счет граждан «заморожен» и все страховые взносы перечисляются только на страховую пенсию.</w:t>
      </w:r>
    </w:p>
    <w:p w14:paraId="6ADD70DF" w14:textId="77777777" w:rsidR="00C02AB1" w:rsidRPr="008E1B89" w:rsidRDefault="00C02AB1" w:rsidP="00C02AB1">
      <w:r w:rsidRPr="008E1B89">
        <w:t>Накопительная часть трудовой пенсии начала формироваться в 2002 году у мужчин 1953 года рождения и моложе и у женщин 1957 года рождения и моложе. Кроме того, накопительную пенсию могли сформировать граждане, направившие материнский капитал на ее формирование.</w:t>
      </w:r>
    </w:p>
    <w:p w14:paraId="4C3FFDD7" w14:textId="77777777" w:rsidR="00C02AB1" w:rsidRPr="008E1B89" w:rsidRDefault="00C02AB1" w:rsidP="00C02AB1">
      <w:r w:rsidRPr="008E1B89">
        <w:t>Накопительная пенсия граждан могла остаться в СФР либо размещена в НПФ.</w:t>
      </w:r>
    </w:p>
    <w:p w14:paraId="4DFA116C" w14:textId="77777777" w:rsidR="00C02AB1" w:rsidRPr="008E1B89" w:rsidRDefault="00C02AB1" w:rsidP="00C02AB1">
      <w:r w:rsidRPr="008E1B89">
        <w:t>В зависимости от того, где формировалась эта пенсия, порядок действий предпенсионера будет разным, но суть начислений - одинакова.</w:t>
      </w:r>
    </w:p>
    <w:p w14:paraId="0D7B40CB" w14:textId="77777777" w:rsidR="00C02AB1" w:rsidRPr="008E1B89" w:rsidRDefault="00C02AB1" w:rsidP="00C02AB1">
      <w:r w:rsidRPr="008E1B89">
        <w:t>1 вариант. Накопительная часть формировалась в СФР</w:t>
      </w:r>
    </w:p>
    <w:p w14:paraId="4C715615" w14:textId="77777777" w:rsidR="00C02AB1" w:rsidRPr="008E1B89" w:rsidRDefault="00C02AB1" w:rsidP="00C02AB1">
      <w:r w:rsidRPr="008E1B89">
        <w:t>Тогда нужно подать заявление на получение выплат через личный кабинет на портале госуслуг или на сайте СФР. Предпенсионер может лично обратиться в территориальное подразделение СФР.</w:t>
      </w:r>
    </w:p>
    <w:p w14:paraId="33002F28" w14:textId="77777777" w:rsidR="00C02AB1" w:rsidRPr="008E1B89" w:rsidRDefault="00C02AB1" w:rsidP="00C02AB1">
      <w:r w:rsidRPr="008E1B89">
        <w:t>В заявлении предпенсионер должен указывать, как он хочет получить свои накопления. У него есть три варианта: разовая выплата, срочная или накопительная пожизненная пенсионная выплата.</w:t>
      </w:r>
    </w:p>
    <w:p w14:paraId="291DEEF8" w14:textId="77777777" w:rsidR="00C02AB1" w:rsidRPr="008E1B89" w:rsidRDefault="00C02AB1" w:rsidP="00C02AB1">
      <w:r w:rsidRPr="008E1B89">
        <w:t>К заявлению нужно приложить скан паспорта и СНИЛС.</w:t>
      </w:r>
    </w:p>
    <w:p w14:paraId="7C6566F9" w14:textId="77777777" w:rsidR="00C02AB1" w:rsidRPr="008E1B89" w:rsidRDefault="00C02AB1" w:rsidP="00C02AB1">
      <w:r w:rsidRPr="008E1B89">
        <w:t>2 вариант. Накопительная часть формировалась в одном из НПФ</w:t>
      </w:r>
    </w:p>
    <w:p w14:paraId="592C5837" w14:textId="77777777" w:rsidR="00C02AB1" w:rsidRPr="008E1B89" w:rsidRDefault="00C02AB1" w:rsidP="00C02AB1">
      <w:r w:rsidRPr="008E1B89">
        <w:t>В этом случае предпенсионер подает заявление через личный кабинет НПФ либо непосредственно посетив офис фонда, либо направляет заявление по почте на адрес НПФ.</w:t>
      </w:r>
    </w:p>
    <w:p w14:paraId="15411644" w14:textId="77777777" w:rsidR="00C02AB1" w:rsidRPr="008E1B89" w:rsidRDefault="00C02AB1" w:rsidP="00C02AB1">
      <w:r w:rsidRPr="008E1B89">
        <w:t>И в том, и в другом случае, срок рассмотрения заявления составляет 10 рабочих дней с момента получения заявления с приложенными к нему документами.</w:t>
      </w:r>
    </w:p>
    <w:p w14:paraId="7CFFF1D6" w14:textId="77777777" w:rsidR="00C02AB1" w:rsidRPr="008E1B89" w:rsidRDefault="00C02AB1" w:rsidP="00C02AB1">
      <w:r w:rsidRPr="008E1B89">
        <w:t>Если же предпенсионеру СФР или НПФ одобрят единовременную выплату, то она поступит на указанные в заявлении реквизиты в течение месяца со дня принятия решения.</w:t>
      </w:r>
    </w:p>
    <w:p w14:paraId="01ED955C" w14:textId="77777777" w:rsidR="00C02AB1" w:rsidRPr="008E1B89" w:rsidRDefault="00C02AB1" w:rsidP="00C02AB1">
      <w:r w:rsidRPr="008E1B89">
        <w:lastRenderedPageBreak/>
        <w:t>Так что в интересах предпенсионера после достижения соответствующего возраста сразу же обратиться за накопительной пенсией.</w:t>
      </w:r>
    </w:p>
    <w:p w14:paraId="12878C38" w14:textId="77777777" w:rsidR="00C02AB1" w:rsidRPr="008E1B89" w:rsidRDefault="00C02AB1" w:rsidP="00C02AB1">
      <w:r w:rsidRPr="008E1B89">
        <w:t>Однако на разовую выплату накоплений могут претендовать не все граждане.</w:t>
      </w:r>
    </w:p>
    <w:p w14:paraId="751AF0BF" w14:textId="77777777" w:rsidR="00C02AB1" w:rsidRPr="008E1B89" w:rsidRDefault="00C02AB1" w:rsidP="00C02AB1">
      <w:r w:rsidRPr="008E1B89">
        <w:t>Какие пенсионные накопительные выплаты могут быть назначены предпенсионеру</w:t>
      </w:r>
    </w:p>
    <w:p w14:paraId="2592CD45" w14:textId="77777777" w:rsidR="00C02AB1" w:rsidRPr="008E1B89" w:rsidRDefault="00C02AB1" w:rsidP="00C02AB1">
      <w:r w:rsidRPr="008E1B89">
        <w:t>Предпенсионеру могут назначаться следующие выплаты:</w:t>
      </w:r>
    </w:p>
    <w:p w14:paraId="0BD9898A" w14:textId="77777777" w:rsidR="00C02AB1" w:rsidRPr="008E1B89" w:rsidRDefault="00C02AB1" w:rsidP="00C02AB1">
      <w:r w:rsidRPr="008E1B89">
        <w:t>Разовая или единовременная выплата</w:t>
      </w:r>
    </w:p>
    <w:p w14:paraId="337E32D3" w14:textId="77777777" w:rsidR="00C02AB1" w:rsidRPr="008E1B89" w:rsidRDefault="00C02AB1" w:rsidP="00C02AB1">
      <w:r w:rsidRPr="008E1B89">
        <w:t xml:space="preserve">Для большинства людей </w:t>
      </w:r>
      <w:proofErr w:type="gramStart"/>
      <w:r w:rsidRPr="008E1B89">
        <w:t>- это</w:t>
      </w:r>
      <w:proofErr w:type="gramEnd"/>
      <w:r w:rsidRPr="008E1B89">
        <w:t xml:space="preserve"> наилучший вариант, но при расчете СФР или НПФ учитывают ограничения.</w:t>
      </w:r>
    </w:p>
    <w:p w14:paraId="0B708B44" w14:textId="77777777" w:rsidR="00C02AB1" w:rsidRPr="008E1B89" w:rsidRDefault="00C02AB1" w:rsidP="00C02AB1">
      <w:r w:rsidRPr="008E1B89">
        <w:t>Начиная с 1 июля 2024 года, единоразовая выплата назначается, если размер накопительной пенсии составляет менее 10% от прожиточного минимума пенсионера.</w:t>
      </w:r>
    </w:p>
    <w:p w14:paraId="779B7589" w14:textId="77777777" w:rsidR="00C02AB1" w:rsidRPr="008E1B89" w:rsidRDefault="00C02AB1" w:rsidP="00C02AB1">
      <w:r w:rsidRPr="008E1B89">
        <w:t xml:space="preserve">В 2025 году прожиточный минимум установлен в размере 15 250 рублей, а 10% от его величины </w:t>
      </w:r>
      <w:proofErr w:type="gramStart"/>
      <w:r w:rsidRPr="008E1B89">
        <w:t>- это</w:t>
      </w:r>
      <w:proofErr w:type="gramEnd"/>
      <w:r w:rsidRPr="008E1B89">
        <w:t xml:space="preserve"> 1 525 рублей (постановление Правительства РФ от 12.06.2024 г. №789).</w:t>
      </w:r>
    </w:p>
    <w:p w14:paraId="21F8EDB3" w14:textId="77777777" w:rsidR="00C02AB1" w:rsidRPr="008E1B89" w:rsidRDefault="00C02AB1" w:rsidP="00C02AB1">
      <w:r w:rsidRPr="008E1B89">
        <w:t>Для расчета берется общая сумма накоплений на пенсионном счете застрахованного лица и делится на 270 месяцев, где:</w:t>
      </w:r>
    </w:p>
    <w:p w14:paraId="65C3B947" w14:textId="77777777" w:rsidR="00C02AB1" w:rsidRPr="008E1B89" w:rsidRDefault="00C02AB1" w:rsidP="00C02AB1">
      <w:r w:rsidRPr="008E1B89">
        <w:t xml:space="preserve">270 месяцев </w:t>
      </w:r>
      <w:proofErr w:type="gramStart"/>
      <w:r w:rsidRPr="008E1B89">
        <w:t>- это</w:t>
      </w:r>
      <w:proofErr w:type="gramEnd"/>
      <w:r w:rsidRPr="008E1B89">
        <w:t xml:space="preserve"> так называемый период дожития, установленный на 2025 год (ст.17 Федерального закона от 28.12.2013 г. №424-ФЗ, ст.1 Федерального закона от 27.11.2024 г. №398-ФЗ).</w:t>
      </w:r>
    </w:p>
    <w:p w14:paraId="20A7BD0D" w14:textId="77777777" w:rsidR="00C02AB1" w:rsidRPr="008E1B89" w:rsidRDefault="00C02AB1" w:rsidP="00C02AB1">
      <w:r w:rsidRPr="008E1B89">
        <w:t>Период в 270 месяцев действует, если предпенсионер обращается за выплатой в тот же год, что и возникло право. Например, для женщин - 55 лет и для мужчин - 60 лет.</w:t>
      </w:r>
    </w:p>
    <w:p w14:paraId="5E0C508C" w14:textId="77777777" w:rsidR="00C02AB1" w:rsidRPr="008E1B89" w:rsidRDefault="00C02AB1" w:rsidP="00C02AB1">
      <w:r w:rsidRPr="008E1B89">
        <w:t>В том случае если обращение последует позже, то за каждый полный год вычитается 12 месяцев из 270 месяцев. Например, женщина 1970 года рождения обратилась за накопительной частью не в 2025 году, а только в следующем. Тогда для расчета будет применяться знаменатель, равный 258 месяцам.</w:t>
      </w:r>
    </w:p>
    <w:p w14:paraId="197AE6E0" w14:textId="77777777" w:rsidR="00C02AB1" w:rsidRPr="008E1B89" w:rsidRDefault="00C02AB1" w:rsidP="00C02AB1">
      <w:r w:rsidRPr="008E1B89">
        <w:t>ПРИМЕР №1</w:t>
      </w:r>
    </w:p>
    <w:p w14:paraId="1AF7D4F4" w14:textId="77777777" w:rsidR="00C02AB1" w:rsidRPr="008E1B89" w:rsidRDefault="00C02AB1" w:rsidP="00C02AB1">
      <w:r w:rsidRPr="008E1B89">
        <w:t>Женщина 55 лет обратилась в НПФ за накопительной частью пенсии в 2025 году.</w:t>
      </w:r>
    </w:p>
    <w:p w14:paraId="30B1433F" w14:textId="77777777" w:rsidR="00C02AB1" w:rsidRPr="008E1B89" w:rsidRDefault="00C02AB1" w:rsidP="00C02AB1">
      <w:r w:rsidRPr="008E1B89">
        <w:t>Сумма ее накоплений на момент обращения составила 424 688 рублей.</w:t>
      </w:r>
    </w:p>
    <w:p w14:paraId="1B6DA0FB" w14:textId="77777777" w:rsidR="00C02AB1" w:rsidRPr="008E1B89" w:rsidRDefault="00C02AB1" w:rsidP="00C02AB1">
      <w:r w:rsidRPr="008E1B89">
        <w:t>Рассчитаем право на единовременную выплату:</w:t>
      </w:r>
    </w:p>
    <w:p w14:paraId="57C56F89" w14:textId="77777777" w:rsidR="00C02AB1" w:rsidRPr="008E1B89" w:rsidRDefault="00C02AB1" w:rsidP="00C02AB1">
      <w:r w:rsidRPr="008E1B89">
        <w:t>424 688 рублей / 270 месяцев = 1 572,92 рубля.</w:t>
      </w:r>
    </w:p>
    <w:p w14:paraId="4C54B701" w14:textId="77777777" w:rsidR="00C02AB1" w:rsidRPr="008E1B89" w:rsidRDefault="00C02AB1" w:rsidP="00C02AB1">
      <w:r w:rsidRPr="008E1B89">
        <w:t xml:space="preserve">1 572,92 </w:t>
      </w:r>
      <w:proofErr w:type="gramStart"/>
      <w:r w:rsidRPr="008E1B89">
        <w:t>рубля &gt;</w:t>
      </w:r>
      <w:proofErr w:type="gramEnd"/>
      <w:r w:rsidRPr="008E1B89">
        <w:t xml:space="preserve"> 1 525 рублей.</w:t>
      </w:r>
    </w:p>
    <w:p w14:paraId="68FD9234" w14:textId="77777777" w:rsidR="00C02AB1" w:rsidRPr="008E1B89" w:rsidRDefault="00C02AB1" w:rsidP="00C02AB1">
      <w:r w:rsidRPr="008E1B89">
        <w:t>Следовательно, у предпенсионера нет права на разовую выплату.</w:t>
      </w:r>
    </w:p>
    <w:p w14:paraId="62DEC3DC" w14:textId="77777777" w:rsidR="00C02AB1" w:rsidRPr="008E1B89" w:rsidRDefault="00C02AB1" w:rsidP="00C02AB1">
      <w:r w:rsidRPr="008E1B89">
        <w:t>Важно знать, что в 2025 году получить деньги можно сразу, если на индивидуальном накопительном счете не больше 411 480 рублей.</w:t>
      </w:r>
    </w:p>
    <w:p w14:paraId="170CA923" w14:textId="77777777" w:rsidR="00C02AB1" w:rsidRPr="008E1B89" w:rsidRDefault="00C02AB1" w:rsidP="00C02AB1">
      <w:r w:rsidRPr="008E1B89">
        <w:t>Расчет этой суммы прост:</w:t>
      </w:r>
    </w:p>
    <w:p w14:paraId="5BC171DD" w14:textId="77777777" w:rsidR="00C02AB1" w:rsidRPr="008E1B89" w:rsidRDefault="00C02AB1" w:rsidP="00C02AB1">
      <w:r w:rsidRPr="008E1B89">
        <w:t>1 524 рубля (не более 1 525 рублей) х 270 месяцев = 411 480 рублей.</w:t>
      </w:r>
    </w:p>
    <w:p w14:paraId="273A166F" w14:textId="77777777" w:rsidR="00C02AB1" w:rsidRPr="008E1B89" w:rsidRDefault="00C02AB1" w:rsidP="00C02AB1">
      <w:r w:rsidRPr="008E1B89">
        <w:t>Срочная пенсионная выплата</w:t>
      </w:r>
    </w:p>
    <w:p w14:paraId="7A7B706B" w14:textId="77777777" w:rsidR="00C02AB1" w:rsidRPr="008E1B89" w:rsidRDefault="00C02AB1" w:rsidP="00C02AB1">
      <w:r w:rsidRPr="008E1B89">
        <w:t>Продолжительность этой выплаты определяет сам человек, но она не может быть меньше 10 лет.</w:t>
      </w:r>
    </w:p>
    <w:p w14:paraId="6C94BFBD" w14:textId="77777777" w:rsidR="00C02AB1" w:rsidRPr="008E1B89" w:rsidRDefault="00C02AB1" w:rsidP="00C02AB1">
      <w:r w:rsidRPr="008E1B89">
        <w:lastRenderedPageBreak/>
        <w:t>Данная выплата назначается только тем лицам, кто добровольно вносил страховые взносы или формировал накопления за счет средств материнского капитала. Но таких граждан не так уж и много.</w:t>
      </w:r>
    </w:p>
    <w:p w14:paraId="218CB411" w14:textId="77777777" w:rsidR="00C02AB1" w:rsidRPr="008E1B89" w:rsidRDefault="00C02AB1" w:rsidP="00C02AB1">
      <w:r w:rsidRPr="008E1B89">
        <w:t>ПРИМЕР №2</w:t>
      </w:r>
    </w:p>
    <w:p w14:paraId="2DE4B423" w14:textId="77777777" w:rsidR="00C02AB1" w:rsidRPr="008E1B89" w:rsidRDefault="00C02AB1" w:rsidP="00C02AB1">
      <w:r w:rsidRPr="008E1B89">
        <w:t>Женщина делала отчисления на накопительную часть пенсии.</w:t>
      </w:r>
    </w:p>
    <w:p w14:paraId="39DF72E4" w14:textId="77777777" w:rsidR="00C02AB1" w:rsidRPr="008E1B89" w:rsidRDefault="00C02AB1" w:rsidP="00C02AB1">
      <w:r w:rsidRPr="008E1B89">
        <w:t>Тогда срочная пенсия будет выплачиваться в размере:</w:t>
      </w:r>
    </w:p>
    <w:p w14:paraId="4C4755F1" w14:textId="77777777" w:rsidR="00C02AB1" w:rsidRPr="008E1B89" w:rsidRDefault="00C02AB1" w:rsidP="00C02AB1">
      <w:r w:rsidRPr="008E1B89">
        <w:t>424 688 рублей / 120 месяцев = 3 539,07 рублей в месяц.</w:t>
      </w:r>
    </w:p>
    <w:p w14:paraId="67B8D278" w14:textId="77777777" w:rsidR="00C02AB1" w:rsidRPr="008E1B89" w:rsidRDefault="00C02AB1" w:rsidP="00C02AB1">
      <w:r w:rsidRPr="008E1B89">
        <w:t>Накопительная пенсия</w:t>
      </w:r>
    </w:p>
    <w:p w14:paraId="386F3038" w14:textId="77777777" w:rsidR="00C02AB1" w:rsidRPr="008E1B89" w:rsidRDefault="00C02AB1" w:rsidP="00C02AB1">
      <w:r w:rsidRPr="008E1B89">
        <w:t>Эта пенсия выплачивается пожизненно. Как правило, ее назначают тем предпенсионерам, которым не положена единовременная или срочная выплата.</w:t>
      </w:r>
    </w:p>
    <w:p w14:paraId="1C999A08" w14:textId="77777777" w:rsidR="00C02AB1" w:rsidRPr="008E1B89" w:rsidRDefault="00C02AB1" w:rsidP="00C02AB1">
      <w:r w:rsidRPr="008E1B89">
        <w:t>ПРИМЕР №3</w:t>
      </w:r>
    </w:p>
    <w:p w14:paraId="4BB6D589" w14:textId="77777777" w:rsidR="00C02AB1" w:rsidRPr="008E1B89" w:rsidRDefault="00C02AB1" w:rsidP="00C02AB1">
      <w:r w:rsidRPr="008E1B89">
        <w:t>У женщины 55 лет сумма накоплений на счете - 424 688 рублей.</w:t>
      </w:r>
    </w:p>
    <w:p w14:paraId="402ABE30" w14:textId="77777777" w:rsidR="00C02AB1" w:rsidRPr="008E1B89" w:rsidRDefault="00C02AB1" w:rsidP="00C02AB1">
      <w:r w:rsidRPr="008E1B89">
        <w:t>У нее нет права на единовременную выплату. Пожизненная выплата будет составлять:</w:t>
      </w:r>
    </w:p>
    <w:p w14:paraId="42CF13F9" w14:textId="77777777" w:rsidR="00C02AB1" w:rsidRPr="008E1B89" w:rsidRDefault="00C02AB1" w:rsidP="00C02AB1">
      <w:r w:rsidRPr="008E1B89">
        <w:t>424 688 рублей / 270 месяцев = 1 572,92 рубля в месяц.</w:t>
      </w:r>
    </w:p>
    <w:p w14:paraId="1D3E1DD0" w14:textId="77777777" w:rsidR="00C02AB1" w:rsidRPr="008E1B89" w:rsidRDefault="00C02AB1" w:rsidP="00C02AB1">
      <w:r w:rsidRPr="008E1B89">
        <w:t>Подведем итоги. Статус предпенсионера можно получить, не выходя из дома. Предпенсионеры вправе претендовать на налоговые, трудовые льготы, социальные гарантии, а также могут получить накопительную часть пенсии.</w:t>
      </w:r>
    </w:p>
    <w:p w14:paraId="730A6CAE" w14:textId="77777777" w:rsidR="00C02AB1" w:rsidRPr="008E1B89" w:rsidRDefault="00C02AB1" w:rsidP="00C02AB1">
      <w:r w:rsidRPr="008E1B89">
        <w:t>Алена Яковлева, основатель и управляющий партнер ГК «</w:t>
      </w:r>
      <w:proofErr w:type="spellStart"/>
      <w:r w:rsidRPr="008E1B89">
        <w:t>РосКо</w:t>
      </w:r>
      <w:proofErr w:type="spellEnd"/>
      <w:r w:rsidRPr="008E1B89">
        <w:t>»</w:t>
      </w:r>
    </w:p>
    <w:p w14:paraId="71F85149" w14:textId="77777777" w:rsidR="00C02AB1" w:rsidRPr="008E1B89" w:rsidRDefault="00C02AB1" w:rsidP="00C02AB1">
      <w:hyperlink r:id="rId21" w:history="1">
        <w:r w:rsidRPr="008E1B89">
          <w:rPr>
            <w:rStyle w:val="a3"/>
          </w:rPr>
          <w:t>https://companies.rbc.ru/news/Pqwh4nu98q/kak-stat-predpensionerom-i-poluchit-nakopleniya/</w:t>
        </w:r>
      </w:hyperlink>
      <w:r w:rsidRPr="008E1B89">
        <w:t xml:space="preserve"> </w:t>
      </w:r>
    </w:p>
    <w:p w14:paraId="5E5343F2" w14:textId="77777777" w:rsidR="006946F2" w:rsidRPr="008E1B89" w:rsidRDefault="006946F2" w:rsidP="006946F2">
      <w:pPr>
        <w:pStyle w:val="2"/>
      </w:pPr>
      <w:bookmarkStart w:id="83" w:name="_Toc196286606"/>
      <w:r w:rsidRPr="008E1B89">
        <w:t>Лента.ру, 22.04.2025, В России изменится график выплат пенсий в мае. Кого это коснется?</w:t>
      </w:r>
      <w:bookmarkEnd w:id="83"/>
    </w:p>
    <w:p w14:paraId="3B628071" w14:textId="77777777" w:rsidR="006946F2" w:rsidRPr="008E1B89" w:rsidRDefault="006946F2" w:rsidP="00B52891">
      <w:pPr>
        <w:pStyle w:val="3"/>
      </w:pPr>
      <w:bookmarkStart w:id="84" w:name="_Toc196286607"/>
      <w:r w:rsidRPr="008E1B89">
        <w:t>В России изменится график выплат пенсий в мае. Об этом сообщил Социальный фонд России. Изменения коснутся россиян, получающих выплаты через банк с 1-го по 5-е число каждого месяца. Им переведут майскую пенсию досрочно — 30 апреля. Прочие выплаты, проходящие через финансовые организации, переведут в ту же дату. Начиная с 6 мая доставку пенсий через банки возобновят по стандартному графику.</w:t>
      </w:r>
      <w:bookmarkEnd w:id="84"/>
    </w:p>
    <w:p w14:paraId="4CE64D9C" w14:textId="77777777" w:rsidR="006946F2" w:rsidRPr="008E1B89" w:rsidRDefault="006946F2" w:rsidP="006946F2">
      <w:r w:rsidRPr="008E1B89">
        <w:t>В соответствии с прежним графиком выплаты получат пенсионеры, которым доставляют деньги через «Почту России». С 3 мая пенсию можно забрать в кассе отделения или у почтальона.</w:t>
      </w:r>
    </w:p>
    <w:p w14:paraId="3A3C3C5A" w14:textId="77777777" w:rsidR="006946F2" w:rsidRPr="008E1B89" w:rsidRDefault="006946F2" w:rsidP="006946F2">
      <w:r w:rsidRPr="008E1B89">
        <w:t>Некоторые пенсионеры получат право на дополнительные выплаты</w:t>
      </w:r>
    </w:p>
    <w:p w14:paraId="33E42B01" w14:textId="77777777" w:rsidR="006946F2" w:rsidRPr="008E1B89" w:rsidRDefault="006946F2" w:rsidP="006946F2">
      <w:r w:rsidRPr="008E1B89">
        <w:t xml:space="preserve">Депутат Госдумы Сергей Гаврилов сообщил, что в мае в силу вступают изменения, предусматривающие право на получение выплаты в размере 80 тысяч рублей некоторым пенсионерам. Она полагается инвалидам и ветеранам Великой Отечественной войны, вдовам и вдовцам умерших участников войны и бывшим несовершеннолетним узникам концлагерей. Кроме того, доплаты получат члены </w:t>
      </w:r>
      <w:r w:rsidRPr="008E1B89">
        <w:lastRenderedPageBreak/>
        <w:t>экипажей гражданской авиации и работники угольной промышленности со стажем не менее 25 лет.</w:t>
      </w:r>
    </w:p>
    <w:p w14:paraId="535284D4" w14:textId="77777777" w:rsidR="006946F2" w:rsidRPr="008E1B89" w:rsidRDefault="006946F2" w:rsidP="006946F2">
      <w:r w:rsidRPr="008E1B89">
        <w:t>Гаврилов указал, что предстоящие изменения затрагивают узкий круг россиян, права которых закреплены как нормами пенсионного законодательства, так и актами президента РФ.</w:t>
      </w:r>
    </w:p>
    <w:p w14:paraId="1FBE8D16" w14:textId="77777777" w:rsidR="006946F2" w:rsidRPr="008E1B89" w:rsidRDefault="006946F2" w:rsidP="006946F2">
      <w:r w:rsidRPr="008E1B89">
        <w:t>Кроме того, с 1 мая некоторым россиянам могут удвоить фиксированную выплату к пенсии, заявила член комитета Госдумы по труду, социальной политике и делам ветеранов Светлана Бессараб. Изменения коснутся россиян, которые в апреле получили I группу инвалидности или отпраздновали 80-летний юбилей.</w:t>
      </w:r>
    </w:p>
    <w:p w14:paraId="6C375730" w14:textId="77777777" w:rsidR="006946F2" w:rsidRPr="008E1B89" w:rsidRDefault="006946F2" w:rsidP="006946F2">
      <w:r w:rsidRPr="008E1B89">
        <w:t>«Для этих категорий с 1 мая будет произведено повышение фиксированной части выплаты. Сейчас она составляет 8 907,70 рубля, а после увеличится в два раза», — анонсировала депутат и отметила, что это станет мерой поддержки этих категорий граждан из-за более высоких трат на уход и медикаменты.</w:t>
      </w:r>
    </w:p>
    <w:p w14:paraId="2218B03E" w14:textId="77777777" w:rsidR="006946F2" w:rsidRPr="008E1B89" w:rsidRDefault="006946F2" w:rsidP="006946F2">
      <w:r w:rsidRPr="008E1B89">
        <w:t>Средний размер пенсий неработающих пенсионеров составляет 23 800,81 рубля</w:t>
      </w:r>
    </w:p>
    <w:p w14:paraId="282E1244" w14:textId="77777777" w:rsidR="006946F2" w:rsidRPr="008E1B89" w:rsidRDefault="006946F2" w:rsidP="006946F2">
      <w:r w:rsidRPr="008E1B89">
        <w:t xml:space="preserve">По данным </w:t>
      </w:r>
      <w:proofErr w:type="spellStart"/>
      <w:r w:rsidRPr="008E1B89">
        <w:t>Соцфонда</w:t>
      </w:r>
      <w:proofErr w:type="spellEnd"/>
      <w:r w:rsidRPr="008E1B89">
        <w:t xml:space="preserve"> России, работающие граждане получают пенсию в среднем в размере 20 928,65 рубля в месяц (по состоянию на 1 февраля 2025 года).</w:t>
      </w:r>
    </w:p>
    <w:p w14:paraId="0A7F8915" w14:textId="77777777" w:rsidR="006946F2" w:rsidRPr="008E1B89" w:rsidRDefault="006946F2" w:rsidP="006946F2">
      <w:r w:rsidRPr="008E1B89">
        <w:t>Неработающие пенсионеры получают выплаты в размере 23 800,81 рубля.</w:t>
      </w:r>
    </w:p>
    <w:p w14:paraId="59BA9DF4" w14:textId="77777777" w:rsidR="006946F2" w:rsidRPr="008E1B89" w:rsidRDefault="006946F2" w:rsidP="006946F2">
      <w:r w:rsidRPr="008E1B89">
        <w:t>При этом некоторым россиянам депутат Госдумы Светлана Бессараб предрекла прибавку к ежемесячному обеспечению. «У нас повышение пенсий происходит поэтапно. С 1 января были повышены страховые выплаты, проиндексированы военные пенсии. С 1 апреля проиндексированы социальные. А с 1 октября будет повышение военных пенсий и пенсий бывших служащих силовых структур», — сказала политик.</w:t>
      </w:r>
    </w:p>
    <w:p w14:paraId="674A83BD" w14:textId="77777777" w:rsidR="006946F2" w:rsidRPr="008E1B89" w:rsidRDefault="006946F2" w:rsidP="006946F2">
      <w:r w:rsidRPr="008E1B89">
        <w:t>По словам Бессараб, выплаты для последней категории планируют повысить на 4,5 процента.</w:t>
      </w:r>
    </w:p>
    <w:p w14:paraId="30ACCB4B" w14:textId="77777777" w:rsidR="006946F2" w:rsidRDefault="006946F2" w:rsidP="006946F2">
      <w:hyperlink r:id="rId22" w:history="1">
        <w:r w:rsidRPr="008E1B89">
          <w:rPr>
            <w:rStyle w:val="a3"/>
          </w:rPr>
          <w:t>https://lenta.ru/news/2025/04/22/v-rossii-izmenitsya-grafik-vyplat-pensiy-v-mae-kogo-eto-kosnetsya/</w:t>
        </w:r>
      </w:hyperlink>
      <w:r w:rsidRPr="008E1B89">
        <w:t xml:space="preserve"> </w:t>
      </w:r>
    </w:p>
    <w:p w14:paraId="6FFFC9B8" w14:textId="77777777" w:rsidR="00AE2442" w:rsidRPr="00F27E60" w:rsidRDefault="00AE2442" w:rsidP="00AE2442">
      <w:pPr>
        <w:pStyle w:val="2"/>
      </w:pPr>
      <w:bookmarkStart w:id="85" w:name="_Toc196286608"/>
      <w:r>
        <w:t>1RRE.RU, 22.04.2025</w:t>
      </w:r>
      <w:r w:rsidRPr="00F27E60">
        <w:t xml:space="preserve">, </w:t>
      </w:r>
      <w:r>
        <w:t>Пенсионная реформа: кто сможет выйти на пенсию раньше срока?</w:t>
      </w:r>
      <w:bookmarkEnd w:id="85"/>
    </w:p>
    <w:p w14:paraId="42EA9101" w14:textId="77777777" w:rsidR="00AE2442" w:rsidRDefault="00AE2442" w:rsidP="00AE2442">
      <w:pPr>
        <w:pStyle w:val="3"/>
      </w:pPr>
      <w:bookmarkStart w:id="86" w:name="_Toc196286609"/>
      <w:r>
        <w:t>С приближением майских праздников сенатор Ольга Епифанова решила проинформировать граждан о переносе сроков выплаты пенсий. Она подчеркнула, что пенсионеры могут ожидать получение своих средств раньше установленного срока, что поможет им в организации празднования. Об этом пишет 1rre.ru</w:t>
      </w:r>
      <w:bookmarkEnd w:id="86"/>
    </w:p>
    <w:p w14:paraId="3BC9A243" w14:textId="77777777" w:rsidR="00AE2442" w:rsidRDefault="00AE2442" w:rsidP="00AE2442">
      <w:r>
        <w:t>Сенатор Ольга Епифанова сделала важное заявление для граждан России в связи с приближающимися майскими праздниками. Она напомнила, что сроки выплаты пенсий будут изменены, чтобы пенсионеры могли получить свои средства заранее. С учетом того, что до праздников осталось всего несколько дней, это изменение будет особенно актуально.</w:t>
      </w:r>
    </w:p>
    <w:p w14:paraId="4162C872" w14:textId="77777777" w:rsidR="00AE2442" w:rsidRDefault="00AE2442" w:rsidP="00AE2442">
      <w:r>
        <w:t xml:space="preserve">Ранее выплаты пенсий производились с первого по четвертое число каждого месяца. Однако в этом году, в связи с праздниками, пенсионеры получат свои деньги в последних числах апреля. Это позволит им лучше подготовиться к майским </w:t>
      </w:r>
      <w:r>
        <w:lastRenderedPageBreak/>
        <w:t>торжествам. Тем не менее, для тех, кто получает пенсии с пятого по седьмое число, график останется прежним - выплаты будут осуществляться в те же дни, что и обычно.</w:t>
      </w:r>
    </w:p>
    <w:p w14:paraId="05B08AAB" w14:textId="77777777" w:rsidR="00AE2442" w:rsidRDefault="00AE2442" w:rsidP="00AE2442">
      <w:r>
        <w:t>Кроме того, в указанные дни также поступят средства на карты тех, кто получает пенсии с восьмого по одиннадцатое число месяца. После 12-го числа выплаты будут продолжаться по обычному расписанию.</w:t>
      </w:r>
    </w:p>
    <w:p w14:paraId="60C48003" w14:textId="77777777" w:rsidR="00AE2442" w:rsidRDefault="00AE2442" w:rsidP="00AE2442">
      <w:r>
        <w:t>Сенатор подчеркнула, что изменения в графике выплат касаются не только пенсионеров, но и других категорий граждан, включая получателей пособий по беременности и родам, а также тех, кто получает выплаты на детей до 17 лет и на детей военнослужащих. Это позволит обеспечить дополнительную поддержку и облегчить финансовое бремя в праздничный период.</w:t>
      </w:r>
    </w:p>
    <w:p w14:paraId="6D6FCE46" w14:textId="77777777" w:rsidR="00AE2442" w:rsidRDefault="00AE2442" w:rsidP="00AE2442">
      <w:r>
        <w:t>Также Епифанова отметила, что для граждан, получающих выплаты через отделения Почты России, будут разработаны отдельные графики выдачи средств территориальными отделениями Социального фонда. Это гарантирует, что все получатели смогут вовремя получить свои выплаты, независимо от способа их получения.</w:t>
      </w:r>
    </w:p>
    <w:p w14:paraId="754955CD" w14:textId="77777777" w:rsidR="00AE2442" w:rsidRDefault="00AE2442" w:rsidP="00AE2442">
      <w:hyperlink r:id="rId23" w:history="1">
        <w:r w:rsidRPr="00BB74D5">
          <w:rPr>
            <w:rStyle w:val="a3"/>
          </w:rPr>
          <w:t>https://www.1rre.ru/2648548-dosrochnaya-pensiya-v-rossii-usloviya-i-ogranicheniya.html</w:t>
        </w:r>
      </w:hyperlink>
      <w:r w:rsidRPr="00F27E60">
        <w:t xml:space="preserve"> </w:t>
      </w:r>
    </w:p>
    <w:p w14:paraId="196D9BC7" w14:textId="77777777" w:rsidR="00AE2442" w:rsidRDefault="00AE2442" w:rsidP="00AE2442">
      <w:pPr>
        <w:pStyle w:val="2"/>
      </w:pPr>
      <w:bookmarkStart w:id="87" w:name="_Toc196286610"/>
      <w:r>
        <w:t>Pravda.ru, 22.04.2025</w:t>
      </w:r>
      <w:r w:rsidRPr="001F71E6">
        <w:t xml:space="preserve">, </w:t>
      </w:r>
      <w:r>
        <w:t>Пенсия придёт раньше: выплаты за май начислят уже 30 апреля, но не всем</w:t>
      </w:r>
      <w:bookmarkEnd w:id="87"/>
    </w:p>
    <w:p w14:paraId="1CFDCFFA" w14:textId="77777777" w:rsidR="00AE2442" w:rsidRDefault="00AE2442" w:rsidP="00AE2442">
      <w:pPr>
        <w:pStyle w:val="3"/>
      </w:pPr>
      <w:bookmarkStart w:id="88" w:name="_Toc196286611"/>
      <w:r>
        <w:t>Пенсии за май поступят досрочно. Российские пенсионеры, получающие выплаты через банки с 1 по 5 число каждого месяца, увидят поступления уже 30 апреля. Об этом сообщил Социальный фонд России.</w:t>
      </w:r>
      <w:bookmarkEnd w:id="88"/>
    </w:p>
    <w:p w14:paraId="50206384" w14:textId="77777777" w:rsidR="00AE2442" w:rsidRDefault="00AE2442" w:rsidP="00AE2442">
      <w:r>
        <w:t>Также досрочно переведут и другие выплаты, проходящие через финансовые организации.</w:t>
      </w:r>
    </w:p>
    <w:p w14:paraId="0596938D" w14:textId="77777777" w:rsidR="00AE2442" w:rsidRDefault="00AE2442" w:rsidP="00AE2442">
      <w:r>
        <w:t>С 6 мая банки вернутся к стандартному графику выплат.</w:t>
      </w:r>
    </w:p>
    <w:p w14:paraId="7CA73E78" w14:textId="77777777" w:rsidR="00AE2442" w:rsidRDefault="00AE2442" w:rsidP="00AE2442">
      <w:r>
        <w:t>Те, кто получает пенсии через "Почту России", получат их в привычные даты - начиная с 3 мая. Тогда же можно будет забрать деньги и в отделениях.</w:t>
      </w:r>
    </w:p>
    <w:p w14:paraId="37146EEA" w14:textId="77777777" w:rsidR="00AE2442" w:rsidRDefault="00AE2442" w:rsidP="00AE2442">
      <w:r>
        <w:t>Ранее депутат Госдумы Светлана Бессараб напомнила, что с 1 октября планируется индексация пенсий военным и бывшим силовикам. Сейчас речь идёт о 4,5%, но к осени размер прибавки может быть пересмотрен.</w:t>
      </w:r>
    </w:p>
    <w:p w14:paraId="25EFE173" w14:textId="77777777" w:rsidR="00AE2442" w:rsidRPr="008E1B89" w:rsidRDefault="00AE2442" w:rsidP="00AE2442">
      <w:hyperlink r:id="rId24" w:history="1">
        <w:r w:rsidRPr="00BB74D5">
          <w:rPr>
            <w:rStyle w:val="a3"/>
          </w:rPr>
          <w:t>https://www.pravda.ru/news/videochannel/2210149-early-pension-payments-russia-may-2025/</w:t>
        </w:r>
      </w:hyperlink>
    </w:p>
    <w:p w14:paraId="7EA8B577" w14:textId="77777777" w:rsidR="00C02AB1" w:rsidRPr="008E1B89" w:rsidRDefault="00C02AB1" w:rsidP="00C02AB1">
      <w:pPr>
        <w:pStyle w:val="2"/>
      </w:pPr>
      <w:bookmarkStart w:id="89" w:name="a6"/>
      <w:bookmarkStart w:id="90" w:name="_Toc196286612"/>
      <w:bookmarkEnd w:id="89"/>
      <w:r w:rsidRPr="008E1B89">
        <w:t xml:space="preserve">Пенсия.pro, 22.04.2025, </w:t>
      </w:r>
      <w:proofErr w:type="spellStart"/>
      <w:r w:rsidRPr="008E1B89">
        <w:t>Соцфонд</w:t>
      </w:r>
      <w:proofErr w:type="spellEnd"/>
      <w:r w:rsidRPr="008E1B89">
        <w:t xml:space="preserve"> потратил на пенсии по старости за год более 10 трлн рублей</w:t>
      </w:r>
      <w:bookmarkEnd w:id="90"/>
    </w:p>
    <w:p w14:paraId="29469B61" w14:textId="77777777" w:rsidR="00C02AB1" w:rsidRPr="008E1B89" w:rsidRDefault="00C02AB1" w:rsidP="00B52891">
      <w:pPr>
        <w:pStyle w:val="3"/>
      </w:pPr>
      <w:bookmarkStart w:id="91" w:name="_Toc196286613"/>
      <w:r w:rsidRPr="008E1B89">
        <w:t>За прошлый год Социальный фонд России потратил на выплаты страховых пенсий 10,1 трлн рублей - на 1,1 трлн больше, чем годом ранее, следует из отчета.</w:t>
      </w:r>
      <w:bookmarkEnd w:id="91"/>
    </w:p>
    <w:p w14:paraId="14C3A98A" w14:textId="77777777" w:rsidR="00C02AB1" w:rsidRPr="008E1B89" w:rsidRDefault="00C02AB1" w:rsidP="00C02AB1">
      <w:r w:rsidRPr="008E1B89">
        <w:t xml:space="preserve">Помимо этой суммы, на выплату накопительной пенсии направлено 2,037 млрд рублей, на выплаты по государственному пенсионному обеспечению - 768 млрд рублей, единовременных выплат средств пенсионных накоплений - 39,4 млрд, срочных </w:t>
      </w:r>
      <w:r w:rsidRPr="008E1B89">
        <w:lastRenderedPageBreak/>
        <w:t>пенсионных выплат - 1,2 млрд, пенсий проживающим на территории РФ иностранным гражданам - 3,2 млрд рублей.</w:t>
      </w:r>
    </w:p>
    <w:p w14:paraId="314BC9AF" w14:textId="77777777" w:rsidR="00C02AB1" w:rsidRPr="008E1B89" w:rsidRDefault="00C02AB1" w:rsidP="00C02AB1">
      <w:r w:rsidRPr="008E1B89">
        <w:t xml:space="preserve">Пенсии более шести миллионов россиян не дотягивают до величины прожиточного минимума, сообщил </w:t>
      </w:r>
      <w:proofErr w:type="spellStart"/>
      <w:r w:rsidRPr="008E1B89">
        <w:t>Соцфонд</w:t>
      </w:r>
      <w:proofErr w:type="spellEnd"/>
      <w:r w:rsidRPr="008E1B89">
        <w:t xml:space="preserve"> России. Часть из этих людей получает федеральные доплаты, часть - региональные. Всего пенсионеров в стране более 40 млн. В 2024 году средняя пенсия по старости была = 22 573,8 рублей.</w:t>
      </w:r>
    </w:p>
    <w:p w14:paraId="4384FB0B" w14:textId="77777777" w:rsidR="00C02AB1" w:rsidRPr="008E1B89" w:rsidRDefault="00C02AB1" w:rsidP="00C02AB1">
      <w:r w:rsidRPr="008E1B89">
        <w:t>Мужчин пенсионного возраста в России оказалось вдвое меньше, чем женщин - 13,8 млн против 27,3 млн, подсчитали в Социальном фонде. Женщины-пенсионеры получают выплаты суммой выше, чем мужчины, хотя ненамного. Средний размер назначенного пенсионного обеспечения у мужчин составил 23 028 рублей, а у женщин - 23 249 рублей.</w:t>
      </w:r>
    </w:p>
    <w:p w14:paraId="5F9F9EE0" w14:textId="77777777" w:rsidR="00C02AB1" w:rsidRPr="008E1B89" w:rsidRDefault="00C02AB1" w:rsidP="00C02AB1">
      <w:hyperlink r:id="rId25" w:history="1">
        <w:r w:rsidRPr="008E1B89">
          <w:rPr>
            <w:rStyle w:val="a3"/>
          </w:rPr>
          <w:t>https://pensiya.pro/news/soczfond-potratil-na-pensii-po-starosti-za-god-bolee-10-trln-rublej/</w:t>
        </w:r>
      </w:hyperlink>
      <w:r w:rsidRPr="008E1B89">
        <w:t xml:space="preserve"> </w:t>
      </w:r>
    </w:p>
    <w:p w14:paraId="099ED4F7" w14:textId="77777777" w:rsidR="006946F2" w:rsidRPr="008E1B89" w:rsidRDefault="006946F2" w:rsidP="006946F2">
      <w:pPr>
        <w:pStyle w:val="2"/>
      </w:pPr>
      <w:bookmarkStart w:id="92" w:name="_Toc196286614"/>
      <w:r w:rsidRPr="008E1B89">
        <w:t>Life.ru, 22.04.2025</w:t>
      </w:r>
      <w:proofErr w:type="gramStart"/>
      <w:r w:rsidRPr="008E1B89">
        <w:t>, Стало</w:t>
      </w:r>
      <w:proofErr w:type="gramEnd"/>
      <w:r w:rsidRPr="008E1B89">
        <w:t xml:space="preserve"> известно, кто из россиян получит две пенсии в апреле</w:t>
      </w:r>
      <w:bookmarkEnd w:id="92"/>
    </w:p>
    <w:p w14:paraId="2D5CB630" w14:textId="77777777" w:rsidR="006946F2" w:rsidRPr="008E1B89" w:rsidRDefault="006946F2" w:rsidP="00B52891">
      <w:pPr>
        <w:pStyle w:val="3"/>
      </w:pPr>
      <w:bookmarkStart w:id="93" w:name="_Toc196286615"/>
      <w:r w:rsidRPr="008E1B89">
        <w:t xml:space="preserve">В 2025 году майские праздники охватят первые четыре дня месяца, поэтому большинство пенсионеров, которые получают выплаты с 1 по 5 число, могут рассчитывать на майскую пенсию уже в апреле. Об этом рассказала профессор РЭУ имени Плеханова Наталья </w:t>
      </w:r>
      <w:proofErr w:type="spellStart"/>
      <w:r w:rsidRPr="008E1B89">
        <w:t>Проданова</w:t>
      </w:r>
      <w:proofErr w:type="spellEnd"/>
      <w:r w:rsidRPr="008E1B89">
        <w:t>.</w:t>
      </w:r>
      <w:bookmarkEnd w:id="93"/>
    </w:p>
    <w:p w14:paraId="58C61A97" w14:textId="77777777" w:rsidR="006946F2" w:rsidRPr="008E1B89" w:rsidRDefault="006946F2" w:rsidP="006946F2">
      <w:r w:rsidRPr="008E1B89">
        <w:t>По её словам, майские пенсии будут выплачены заранее, 29 и 30 апреля. Однако если в текущем месяце граждане получат сразу две выплаты, то следующую они должны ожидать только в июне, но в привычные сроки, предупредила доктор экономических наук.</w:t>
      </w:r>
    </w:p>
    <w:p w14:paraId="42F6F3D0" w14:textId="77777777" w:rsidR="006946F2" w:rsidRPr="008E1B89" w:rsidRDefault="006946F2" w:rsidP="006946F2">
      <w:r w:rsidRPr="008E1B89">
        <w:t xml:space="preserve">«На более ранние майские пенсионные выплаты могут рассчитывать и те, кто получают пенсии традиционно в период с 8 по 11 число каждого месяца. Поскольку </w:t>
      </w:r>
      <w:proofErr w:type="gramStart"/>
      <w:r w:rsidRPr="008E1B89">
        <w:t>5-7</w:t>
      </w:r>
      <w:proofErr w:type="gramEnd"/>
      <w:r w:rsidRPr="008E1B89">
        <w:t xml:space="preserve"> мая в 2025 году считаются полноценными рабочими днями, то график получения пенсий для данной категории пенсионеров тоже будет сдвигаться», - отметила собеседница интернет-издания «Подмосковье сегодня».</w:t>
      </w:r>
    </w:p>
    <w:p w14:paraId="16F44E0E" w14:textId="77777777" w:rsidR="006946F2" w:rsidRPr="008E1B89" w:rsidRDefault="006946F2" w:rsidP="006946F2">
      <w:r w:rsidRPr="008E1B89">
        <w:t>Ранее Life.ru сообщил, что майские пенсии выплатят досрочно. В СФР рассказали, кто из россиян получит деньги уже в апреле. Кстати, в ходе аудита Счётная палата вскрыла крупные убытки и задержку пенсий «Почтой России».</w:t>
      </w:r>
    </w:p>
    <w:p w14:paraId="35631A3F" w14:textId="77777777" w:rsidR="006946F2" w:rsidRPr="008E1B89" w:rsidRDefault="006946F2" w:rsidP="006946F2">
      <w:hyperlink r:id="rId26" w:history="1">
        <w:r w:rsidRPr="008E1B89">
          <w:rPr>
            <w:rStyle w:val="a3"/>
          </w:rPr>
          <w:t>https://life.ru/p/1745966</w:t>
        </w:r>
      </w:hyperlink>
    </w:p>
    <w:p w14:paraId="35F2AE57" w14:textId="77777777" w:rsidR="00AD6FC4" w:rsidRDefault="00AD6FC4" w:rsidP="00AD6FC4">
      <w:pPr>
        <w:pStyle w:val="2"/>
      </w:pPr>
      <w:bookmarkStart w:id="94" w:name="_Toc196286616"/>
      <w:proofErr w:type="spellStart"/>
      <w:proofErr w:type="gramStart"/>
      <w:r>
        <w:t>Всем!ру</w:t>
      </w:r>
      <w:proofErr w:type="spellEnd"/>
      <w:proofErr w:type="gramEnd"/>
      <w:r>
        <w:t>, 22.04.2025</w:t>
      </w:r>
      <w:r w:rsidRPr="00AD6FC4">
        <w:t xml:space="preserve">, </w:t>
      </w:r>
      <w:r>
        <w:t>Правила зачисления в стаж периода ухода за пожилым человеком или инвалидом</w:t>
      </w:r>
      <w:bookmarkEnd w:id="94"/>
    </w:p>
    <w:p w14:paraId="3A171613" w14:textId="77777777" w:rsidR="00AD6FC4" w:rsidRDefault="00AD6FC4" w:rsidP="00AD6FC4">
      <w:pPr>
        <w:pStyle w:val="3"/>
      </w:pPr>
      <w:bookmarkStart w:id="95" w:name="_Toc196286617"/>
      <w:r>
        <w:t>В апреле текущего года Министерство труда и социальной защиты РФ утвердило новый порядок обращения за подтверждением ухода, который вступает в силу с 1 июля 2025 года.</w:t>
      </w:r>
      <w:bookmarkEnd w:id="95"/>
    </w:p>
    <w:p w14:paraId="22B6A1E8" w14:textId="77777777" w:rsidR="00AD6FC4" w:rsidRDefault="00AD6FC4" w:rsidP="00AD6FC4">
      <w:r>
        <w:t xml:space="preserve">За каждый год осуществления ухода трудоспособному гражданину, не имеющему работы, начисляются пенсионные коэффициенты на индивидуальный счет (1,8 балла). Теперь доплата за уход станет частью пенсионных выплат лица, за которым присматривают, а не того, кто этот уход осуществляет, как это было раньше. Однако </w:t>
      </w:r>
      <w:r>
        <w:lastRenderedPageBreak/>
        <w:t>возможность включения периода ухода в страховой стаж остается. Для этого необходимо подать заявление в Социальный фонд России (СФР) и ежегодно подтверждать факт ухода.</w:t>
      </w:r>
    </w:p>
    <w:p w14:paraId="536E144D" w14:textId="77777777" w:rsidR="00AD6FC4" w:rsidRDefault="00AD6FC4" w:rsidP="00AD6FC4">
      <w:r>
        <w:t>Указанное правило распространяется на лиц, осуществляющих уход за инвалидами и пожилыми людьми старше 80 лет, а также на родственников, заботящихся о детях-инвалидах и инвалидах с детства первой группы. Родителям и опекунам не требуется ежегодно предоставлять подтверждение ухода.</w:t>
      </w:r>
    </w:p>
    <w:p w14:paraId="410DB1B4" w14:textId="77777777" w:rsidR="00AD6FC4" w:rsidRDefault="00AD6FC4" w:rsidP="00AD6FC4">
      <w:r>
        <w:t>Изменения в процедуре подтверждения ухода призваны упростить процесс для граждан, нуждающихся в уходе, и оптимизировать систему начисления пенсионных баллов. Ранее существовавшая практика, когда ухаживающий получал надбавку к пенсии, создавала определённые сложности в администрировании и могла приводить к злоупотреблениям. Теперь же, когда надбавка включена в состав пенсии того, за кем осуществляется уход, финансовая поддержка становится более адресной и прозрачной.</w:t>
      </w:r>
    </w:p>
    <w:p w14:paraId="4567172A" w14:textId="77777777" w:rsidR="00AD6FC4" w:rsidRDefault="00AD6FC4" w:rsidP="00AD6FC4">
      <w:r>
        <w:t>Несмотря на то, что ухаживающий больше не получает прямую надбавку к пенсии, сохранение возможности засчитать период ухода в страховой стаж является важной мерой социальной поддержки. Это позволяет неработающим трудоспособным гражданам, осуществляющим уход, формировать свои пенсионные права и получать страховую пенсию по старости в будущем. Ежегодное подтверждение ухода необходимо для контроля и учета периодов ухода, засчитываемых в страховой стаж.</w:t>
      </w:r>
    </w:p>
    <w:p w14:paraId="1EF078C2" w14:textId="77777777" w:rsidR="00AD6FC4" w:rsidRDefault="00AD6FC4" w:rsidP="00AD6FC4">
      <w:r>
        <w:t>«В целом, новый порядок обращения за подтверждением ухода направлен на совершенствование системы социальной поддержки граждан, нуждающихся в уходе, и обеспечение их финансовой стабильности. Он также способствует формированию пенсионных прав граждан, осуществляющих уход, и обеспечивает им социальную защиту в старости», - комментирует профессор Ставропольского филиала Президентской академии Бабина Елена.</w:t>
      </w:r>
    </w:p>
    <w:p w14:paraId="0A555D6E" w14:textId="77777777" w:rsidR="006946F2" w:rsidRDefault="00AD6FC4" w:rsidP="00AD6FC4">
      <w:hyperlink r:id="rId27" w:history="1">
        <w:r w:rsidRPr="00BB74D5">
          <w:rPr>
            <w:rStyle w:val="a3"/>
          </w:rPr>
          <w:t>https://wsem.ru/publications/pravila_zachisleniya_v_stazh_perioda_ukhoda_za_pozhilym_chelovekom_ili_invalidom_34279/</w:t>
        </w:r>
      </w:hyperlink>
    </w:p>
    <w:p w14:paraId="51089F71" w14:textId="77777777" w:rsidR="00FA4326" w:rsidRDefault="00FA4326" w:rsidP="00FA4326">
      <w:pPr>
        <w:pStyle w:val="2"/>
      </w:pPr>
      <w:bookmarkStart w:id="96" w:name="_Toc196286618"/>
      <w:r>
        <w:t>Российская газета, 23.04.2025</w:t>
      </w:r>
      <w:r w:rsidRPr="00B52891">
        <w:t xml:space="preserve">, </w:t>
      </w:r>
      <w:r>
        <w:t xml:space="preserve">Глава </w:t>
      </w:r>
      <w:proofErr w:type="spellStart"/>
      <w:r>
        <w:t>Соцфонда</w:t>
      </w:r>
      <w:proofErr w:type="spellEnd"/>
      <w:r>
        <w:t xml:space="preserve"> Сергей Чирков - о доплатах за материнство, пенсиях и больничных – Российская</w:t>
      </w:r>
      <w:r w:rsidRPr="00B52891">
        <w:t xml:space="preserve"> </w:t>
      </w:r>
      <w:r>
        <w:t>газета</w:t>
      </w:r>
      <w:bookmarkEnd w:id="96"/>
    </w:p>
    <w:p w14:paraId="52D985E5" w14:textId="77777777" w:rsidR="00FA4326" w:rsidRDefault="00FA4326" w:rsidP="00FA4326">
      <w:pPr>
        <w:pStyle w:val="3"/>
      </w:pPr>
      <w:bookmarkStart w:id="97" w:name="_Toc196286619"/>
      <w:r>
        <w:t>Уже скоро многодетным мамам будут начислять столько пенсионных коэффициентов в год, сколько они заработали бы, если бы трудились за зарплату не меньше ста тысяч рублей в месяц. Насколько в итоге вырастут их пенсии, какие еще им будут полагаться выплаты, а также о других законодательных нововведениях рассказал "РГ" председатель Социального фонда России Сергей Чирков.</w:t>
      </w:r>
      <w:bookmarkEnd w:id="97"/>
    </w:p>
    <w:p w14:paraId="7DF285D8" w14:textId="77777777" w:rsidR="00FA4326" w:rsidRDefault="00FA4326" w:rsidP="00FA4326">
      <w:r>
        <w:t>Для уже вышедших на пенсию мам пятерых и более детей размер выплат предполагается пересчитать. / Юлия Песня / ТАСС</w:t>
      </w:r>
    </w:p>
    <w:p w14:paraId="5C059FA3" w14:textId="77777777" w:rsidR="00FA4326" w:rsidRDefault="00FA4326" w:rsidP="00FA4326">
      <w:r>
        <w:t>Сергей Александрович, в Госдуме ожидается скорое рассмотрение законопроекта об увеличении страхового стажа для многодетных матерей. Сколько пенсионных коэффициентов им будет начисляться после его принятия и как в итоге вырастут их пенсии?</w:t>
      </w:r>
    </w:p>
    <w:p w14:paraId="5ECA06E8" w14:textId="77777777" w:rsidR="00FA4326" w:rsidRDefault="00FA4326" w:rsidP="00FA4326">
      <w:r>
        <w:lastRenderedPageBreak/>
        <w:t>Сергей Чирков: Речь идет о законопроекте Минтруда, который подготовлен по поручению президента, будет принят Госдумой и вступит в силу с 1 января 2026 года. Сейчас в страховой стаж мамы засчитывается уход за каждым ребенком до полутора лет, но не больше 6 лет в сумме. Пенсионные коэффициенты начисляются за каждый полный год ухода, но не более чем за 4 детьми. По новому закону в стаж войдет уход за всеми детьми до полутора лет - за пятого, шестого и последующих.</w:t>
      </w:r>
    </w:p>
    <w:p w14:paraId="0777D231" w14:textId="77777777" w:rsidR="00FA4326" w:rsidRDefault="00FA4326" w:rsidP="00FA4326">
      <w:r>
        <w:t>Если это период ухода за первым ребенком, ей начисляется 1,8 пенсионного коэффициента в год. За второго ребенка она получает уже 3,6 пенсионного коэффициента в год.</w:t>
      </w:r>
    </w:p>
    <w:p w14:paraId="1AC76876" w14:textId="77777777" w:rsidR="00FA4326" w:rsidRDefault="00FA4326" w:rsidP="00FA4326">
      <w:r>
        <w:t>На третьего и каждого последующего ребенка - 5,4 пенсионного коэффициента.</w:t>
      </w:r>
    </w:p>
    <w:p w14:paraId="6EFF355B" w14:textId="77777777" w:rsidR="00FA4326" w:rsidRDefault="00FA4326" w:rsidP="00FA4326">
      <w:r>
        <w:t>Какая должна быть зарплата, чтобы у работника на счету накопилось за год 5,4 пенсионного коэффициента?</w:t>
      </w:r>
    </w:p>
    <w:p w14:paraId="4FAED0A1" w14:textId="77777777" w:rsidR="00FA4326" w:rsidRDefault="00FA4326" w:rsidP="00FA4326">
      <w:r>
        <w:t>Сергей Чирков</w:t>
      </w:r>
      <w:proofErr w:type="gramStart"/>
      <w:r>
        <w:t>: Максимально</w:t>
      </w:r>
      <w:proofErr w:type="gramEnd"/>
      <w:r>
        <w:t xml:space="preserve"> за год можно накопить 10 коэффициентов. Это возможно, если работодатель перечислил социальные взносы за работника, зарплата которого 2,7 млн рублей в год, то есть в месяц порядка 225 тысяч рублей. 5,4 балла </w:t>
      </w:r>
      <w:proofErr w:type="gramStart"/>
      <w:r>
        <w:t>- это</w:t>
      </w:r>
      <w:proofErr w:type="gramEnd"/>
      <w:r>
        <w:t xml:space="preserve"> чуть больше половины этой суммы. Значит, столько баллов за год накопит работник с зарплатой примерно 125 тысяч рублей в месяц.</w:t>
      </w:r>
    </w:p>
    <w:p w14:paraId="008691F9" w14:textId="77777777" w:rsidR="00FA4326" w:rsidRDefault="00FA4326" w:rsidP="00FA4326">
      <w:r>
        <w:t xml:space="preserve">Сейчас мы работаем над оценкой документов тех многодетных мам, которые родили или усыновили пять и больше детей и уже вышли на пенсию. Как только закон будет подписан президентом страны, всем им пересчитают пенсию. Для этого им нужно будет подать заявление в </w:t>
      </w:r>
      <w:proofErr w:type="spellStart"/>
      <w:r>
        <w:t>Соцфонд</w:t>
      </w:r>
      <w:proofErr w:type="spellEnd"/>
      <w:r>
        <w:t>. Это затронет порядка 400 тысяч человек. И еще более 5,3 тысячи новых назначений ежегодно.</w:t>
      </w:r>
    </w:p>
    <w:p w14:paraId="459ABCFF" w14:textId="77777777" w:rsidR="00FA4326" w:rsidRDefault="00FA4326" w:rsidP="00FA4326">
      <w:r>
        <w:t>Если у мамы, допустим, пятеро детей, она получит прибавку чуть больше одной тысячи рублей в месяц. Если шесть, то больше двух тысяч, если семь, то плюс три тысячи в месяц и так далее.</w:t>
      </w:r>
    </w:p>
    <w:p w14:paraId="5C515DAD" w14:textId="77777777" w:rsidR="00FA4326" w:rsidRDefault="00FA4326" w:rsidP="00FA4326">
      <w:r>
        <w:t>Насколько я знаю, некоторые многодетные мамы после принятия закона получат и другие финансовые бонусы.</w:t>
      </w:r>
    </w:p>
    <w:p w14:paraId="38838F63" w14:textId="77777777" w:rsidR="00FA4326" w:rsidRDefault="00FA4326" w:rsidP="00FA4326">
      <w:r>
        <w:t>Сергей Чирков: В этом проекте есть еще одна позитивная история - он приравнивает Матерей-героинь (это женщины, которые родили или усыновили и вырастили 10 и более детей) к Героям Труда. Эти мамы будут получать ежемесячную денежную выплату - сегодня ее размер более 72 тысяч рублей. Причем не с наступлением пенсионного возраста, а сразу после присвоения этого звания, а те, у кого оно уже есть, - после вступления закона в силу. Отмечу, что выплата будет пожизненной. Также приравнивание Матерей-героинь к Героям Труда даст им право на доплату к пенсии на сегодняшний момент порядка 36 тысяч рублей за особые заслуги перед страной. Таким образом, если такая мама уже на пенсии и не работает, ее доход увеличится более чем на 100 тысяч рублей в месяц.</w:t>
      </w:r>
    </w:p>
    <w:p w14:paraId="2A20A521" w14:textId="77777777" w:rsidR="00FA4326" w:rsidRDefault="00FA4326" w:rsidP="00FA4326">
      <w:r>
        <w:t>Матери-героини, воспитавшие десять и более детей, приравнены к Героям Труда. Они будут получать ежемесячную выплату более 72 тысяч рублей</w:t>
      </w:r>
    </w:p>
    <w:p w14:paraId="416BA680" w14:textId="77777777" w:rsidR="00FA4326" w:rsidRDefault="00FA4326" w:rsidP="00FA4326">
      <w:r>
        <w:t>Эти доплаты будут индексироваться?</w:t>
      </w:r>
    </w:p>
    <w:p w14:paraId="59DF493A" w14:textId="77777777" w:rsidR="00FA4326" w:rsidRDefault="00FA4326" w:rsidP="00FA4326">
      <w:r>
        <w:t>Сергей Чирков</w:t>
      </w:r>
      <w:proofErr w:type="gramStart"/>
      <w:r>
        <w:t>: Да</w:t>
      </w:r>
      <w:proofErr w:type="gramEnd"/>
      <w:r>
        <w:t xml:space="preserve">, сумма в 72 тысячи индексируется ежегодно с 1 февраля на размер инфляции. А "пенсионные" за особые заслуги 36 тысяч - как социальная пенсия на рост </w:t>
      </w:r>
      <w:r>
        <w:lastRenderedPageBreak/>
        <w:t>прожиточного уровня в стране. Эти меры говорят о значимости статуса многодетной мамы для общества и государства.</w:t>
      </w:r>
    </w:p>
    <w:p w14:paraId="66090FE8" w14:textId="77777777" w:rsidR="00FA4326" w:rsidRDefault="00FA4326" w:rsidP="00FA4326">
      <w:r>
        <w:t>Они ведь выходят на пенсию досрочно, да?</w:t>
      </w:r>
    </w:p>
    <w:p w14:paraId="04B42F52" w14:textId="77777777" w:rsidR="00FA4326" w:rsidRDefault="00FA4326" w:rsidP="00FA4326">
      <w:r>
        <w:t>Сергей Чирков: Да. Срок выхода мамы на пенсию зависит от количества детей, которых она родила и воспитала до восьмилетнего возраста. Если детей трое, то мама может пойти на пенсию в 57 лет, если четверо - в 56 лет, если пятеро и больше, то в 50. Все остальные женщины, если у них нет других оснований для досрочного выхода на пенсию, будут с 2028 года, напомню, выходить на нее в 60 лет. Кстати, пенсионное законодательство хранит свои традиции, и женщины в нашей стране по-прежнему выходят на пенсию на общих основаниях на пять лет раньше, чем мужчины, что также подчеркивает особую роль женщины в нашем обществе.</w:t>
      </w:r>
    </w:p>
    <w:p w14:paraId="0F880FD2" w14:textId="77777777" w:rsidR="00FA4326" w:rsidRDefault="00FA4326" w:rsidP="00FA4326">
      <w:r>
        <w:t>С 2026 года появится новая мера поддержки семей с детьми - семейная налоговая выплата. Ею тоже будет заниматься ваш фонд?</w:t>
      </w:r>
    </w:p>
    <w:p w14:paraId="71D39326" w14:textId="77777777" w:rsidR="00FA4326" w:rsidRDefault="00FA4326" w:rsidP="00FA4326">
      <w:r>
        <w:t>Сергей Чирков: Социальная выплата, привязанная к объему выплаченных налогов, пока не имеет аналогов в нашей системе мер социальной поддержки. Но мы уже начали проводить необходимую подготовительную работу.</w:t>
      </w:r>
    </w:p>
    <w:p w14:paraId="5CC10AEB" w14:textId="77777777" w:rsidR="00FA4326" w:rsidRDefault="00FA4326" w:rsidP="00FA4326">
      <w:r>
        <w:t>Если говорить об охвате поддержки, то он в целом сопоставим с единым пособием. По прогнозным оценкам, помощь будет оказана более чем 7,3 млн родителей, у кого двое и более детей.</w:t>
      </w:r>
    </w:p>
    <w:p w14:paraId="74CCCBC9" w14:textId="77777777" w:rsidR="00FA4326" w:rsidRDefault="00FA4326" w:rsidP="00FA4326">
      <w:r>
        <w:t>Социальный фонд становится мегарегулятором для всех социальных выплат. Он объединил в себе все меры соцподдержки - от беременности до назначения пенсий и выплат на погребение - уже более 110 мер. И каждый год их число растет. Принцип нашей работы - одно окно для всех соцвыплат. И это хорошо для людей, им не нужно обращаться в разные инстанции. Мы так и сформулировали свою миссию - заботиться о благополучии каждого человека, реализуя социальную политику государства, и обеспечивать простоту и удобство получения гражданами мер социальной поддержки на основе современных технологий.</w:t>
      </w:r>
    </w:p>
    <w:p w14:paraId="6FB2C5DE" w14:textId="77777777" w:rsidR="00FA4326" w:rsidRDefault="00FA4326" w:rsidP="00FA4326">
      <w:r>
        <w:t>Есть еще региональные меры поддержки. Так что получается все-таки не одно, а как минимум два окна.</w:t>
      </w:r>
    </w:p>
    <w:p w14:paraId="385DCC8F" w14:textId="77777777" w:rsidR="00FA4326" w:rsidRDefault="00FA4326" w:rsidP="00FA4326">
      <w:r>
        <w:t xml:space="preserve">Сергей Чирков: В перспективе, с моей точки зрения, можно рассмотреть вопрос, чтобы региональные меры поддержки тоже выплачивались через нас. Сейчас </w:t>
      </w:r>
      <w:proofErr w:type="spellStart"/>
      <w:r>
        <w:t>Соцфонд</w:t>
      </w:r>
      <w:proofErr w:type="spellEnd"/>
      <w:r>
        <w:t xml:space="preserve"> совместно с Минтрудом внедряет единую цифровую платформу, в которой будут аккумулироваться данные обо всех получателях мер соцподдержки в стране. Она, во-первых, позволит назначать людям большинство выплат проактивно, без подачи заявления. А во-вторых, принять нам полномочия по региональным мерам. И вот тогда будет точно одно окно. Правда, не во всех регионах, а в тех, которые передадут полномочия. Благодаря этому коллеги из региональных органов соцзащиты смогут перенаправить свои силы на живую помощь людям, например на работу по долговременному уходу.</w:t>
      </w:r>
    </w:p>
    <w:p w14:paraId="017D6DFC" w14:textId="77777777" w:rsidR="00FA4326" w:rsidRDefault="00FA4326" w:rsidP="00FA4326">
      <w:r>
        <w:t xml:space="preserve">В эту сторону уже сделано несколько шагов. Нам уже переданы полномочия по выплате единого пособия почти во всех регионах - кроме Москвы. Всего с 2022 года мы приняли для администрирования более 60 мер социальной поддержки, которые ранее осуществлялись органами социальной защиты. С 2026 года вступит в силу закон, </w:t>
      </w:r>
      <w:r>
        <w:lastRenderedPageBreak/>
        <w:t xml:space="preserve">по которому региональная социальная доплата к пенсии будет приходить тоже через Социальный фонд. О чем речь? Если у человека страховая пенсия ниже прожиточного минимума в регионе, то он получает социальную доплату до его уровня. Доплата бывает федеральная - в регионах, где прожиточный минимум ниже федерального, и ее всегда перечислял </w:t>
      </w:r>
      <w:proofErr w:type="spellStart"/>
      <w:r>
        <w:t>Соцфонд</w:t>
      </w:r>
      <w:proofErr w:type="spellEnd"/>
      <w:r>
        <w:t>. И региональная - в субъектах, где минимум выше федерального, ее платят сами регионы. Таких субъектов 30. И если федеральная доплата приходила вместе с пенсией, то региональная часто отдельным платежом, что нелогично.</w:t>
      </w:r>
    </w:p>
    <w:p w14:paraId="43F0FC77" w14:textId="77777777" w:rsidR="00FA4326" w:rsidRDefault="00FA4326" w:rsidP="00FA4326">
      <w:r>
        <w:t>Срок выхода мамы на пенсию зависит от количества детей. Если их трое, то мама может пойти на пенсию в 57 лет, если четверо - в 56 лет</w:t>
      </w:r>
    </w:p>
    <w:p w14:paraId="0F12499C" w14:textId="77777777" w:rsidR="00FA4326" w:rsidRDefault="00FA4326" w:rsidP="00FA4326">
      <w:r>
        <w:t xml:space="preserve">По вашим словам, работы у </w:t>
      </w:r>
      <w:proofErr w:type="spellStart"/>
      <w:r>
        <w:t>Соцфонда</w:t>
      </w:r>
      <w:proofErr w:type="spellEnd"/>
      <w:r>
        <w:t xml:space="preserve"> прибавляется с каждым годом. А штат работников растет?</w:t>
      </w:r>
    </w:p>
    <w:p w14:paraId="4B9EA596" w14:textId="77777777" w:rsidR="00FA4326" w:rsidRDefault="00FA4326" w:rsidP="00FA4326">
      <w:r>
        <w:t>Сергей Чирков</w:t>
      </w:r>
      <w:proofErr w:type="gramStart"/>
      <w:r>
        <w:t>: Благодаря</w:t>
      </w:r>
      <w:proofErr w:type="gramEnd"/>
      <w:r>
        <w:t xml:space="preserve"> цифровизации и объединению пенсионного и социального фондов - нет. Мы оказываем уже более 280 млн социальных услуг в год. Как я выше сказал, принимаем на себя новые функции. И не просим денег на расширение штата, благодаря чему мы за два года, по экспертной оценке, сэкономили уже более 60 млрд рублей на содержание аппарата.</w:t>
      </w:r>
    </w:p>
    <w:p w14:paraId="20434303" w14:textId="77777777" w:rsidR="00FA4326" w:rsidRDefault="00FA4326" w:rsidP="00FA4326">
      <w:r>
        <w:t>После объединения фондов мы сократили управленческий аппарат. За счет этого увеличили штатную численность "</w:t>
      </w:r>
      <w:proofErr w:type="spellStart"/>
      <w:r>
        <w:t>профильников</w:t>
      </w:r>
      <w:proofErr w:type="spellEnd"/>
      <w:r>
        <w:t>" и "айтишников". Сейчас 80 процентов работников фонда - "</w:t>
      </w:r>
      <w:proofErr w:type="spellStart"/>
      <w:r>
        <w:t>профильники</w:t>
      </w:r>
      <w:proofErr w:type="spellEnd"/>
      <w:r>
        <w:t>" и "айтишники", 20 процентов - люди, обеспечивающие его текущую работу, - бухгалтеры, финансисты, юристы. На момент объединения фондов соотношение было 60 на 40 процентов.</w:t>
      </w:r>
    </w:p>
    <w:p w14:paraId="4F6E838F" w14:textId="77777777" w:rsidR="00FA4326" w:rsidRDefault="00FA4326" w:rsidP="00FA4326">
      <w:r>
        <w:t>Объединение позволило нам не только взять на себя новые функции, но и реализовать такой мегапроект, как социальное обеспечение в новых регионах страны. Отделения Социального фонда появились там сразу после референдума в 2022 году, еще до его официального образования (с 1 января 2023 года). Там мы провели огромную работу по их интеграции в российскую социальную систему. И можно констатировать - процесс завершен. Все пенсионеры, достигшие российского пенсионного возраста, переведены на федеральные пенсии.</w:t>
      </w:r>
    </w:p>
    <w:p w14:paraId="5DB9EB00" w14:textId="77777777" w:rsidR="00FA4326" w:rsidRDefault="00FA4326" w:rsidP="00FA4326">
      <w:r>
        <w:t>Там есть еще какие-то пенсии кроме федеральных?</w:t>
      </w:r>
    </w:p>
    <w:p w14:paraId="407947FA" w14:textId="77777777" w:rsidR="00FA4326" w:rsidRDefault="00FA4326" w:rsidP="00FA4326">
      <w:r>
        <w:t>Сергей Чирков</w:t>
      </w:r>
      <w:proofErr w:type="gramStart"/>
      <w:r>
        <w:t>: Там</w:t>
      </w:r>
      <w:proofErr w:type="gramEnd"/>
      <w:r>
        <w:t xml:space="preserve"> 1,6 млн пенсионеров. Из них 1,5 млн - федеральные. Еще 100 тысяч человек получают региональную пенсию. До присоединения к России там оставался более низкий пенсионный возраст. Сейчас его уже начали плавно подтягивать к общероссийскому уровню - переходный период там завершится не в 2028 году, как на основной части страны, а в 2032-м. Но есть люди, которые по старому законодательству уже пенсионеры, а </w:t>
      </w:r>
      <w:proofErr w:type="gramStart"/>
      <w:r>
        <w:t>по новому</w:t>
      </w:r>
      <w:proofErr w:type="gramEnd"/>
      <w:r>
        <w:t xml:space="preserve"> - еще нет. Им и платится региональная пенсия в 13,6 тысячи рублей. Средний размер федеральной - 22 тысячи рублей. Обе пенсии идут через </w:t>
      </w:r>
      <w:proofErr w:type="spellStart"/>
      <w:r>
        <w:t>Соцфонд</w:t>
      </w:r>
      <w:proofErr w:type="spellEnd"/>
      <w:r>
        <w:t>.</w:t>
      </w:r>
    </w:p>
    <w:p w14:paraId="07CB07A8" w14:textId="77777777" w:rsidR="00FA4326" w:rsidRDefault="00FA4326" w:rsidP="00FA4326">
      <w:r>
        <w:t>Вы упомянули, что цифровизация помогает назначать людям различные выплаты проактивно. А пенсию планируется так назначать?</w:t>
      </w:r>
    </w:p>
    <w:p w14:paraId="12F17699" w14:textId="77777777" w:rsidR="00FA4326" w:rsidRDefault="00FA4326" w:rsidP="00FA4326">
      <w:r>
        <w:t>Сергей Чирков</w:t>
      </w:r>
      <w:proofErr w:type="gramStart"/>
      <w:r>
        <w:t>: Уже</w:t>
      </w:r>
      <w:proofErr w:type="gramEnd"/>
      <w:r>
        <w:t xml:space="preserve"> сейчас есть немало выплат, которые назначаются </w:t>
      </w:r>
      <w:proofErr w:type="spellStart"/>
      <w:r>
        <w:t>беззаявительно</w:t>
      </w:r>
      <w:proofErr w:type="spellEnd"/>
      <w:r>
        <w:t xml:space="preserve">. Это пенсии по инвалидности, по потере кормильца, ежемесячные выплаты ветеранам </w:t>
      </w:r>
      <w:r>
        <w:lastRenderedPageBreak/>
        <w:t>боевых действий и инвалидам, пособие по временной нетрудоспособности. Пенсия по старости - следующий шаг, и к нему идет активная подготовка.</w:t>
      </w:r>
    </w:p>
    <w:p w14:paraId="545F98C2" w14:textId="77777777" w:rsidR="00FA4326" w:rsidRDefault="00FA4326" w:rsidP="00FA4326">
      <w:r>
        <w:t>При этом уже сейчас на портале "Госуслуги" есть опция "назначить пенсию" для тех, кому осталось до пенсии месяц. Перейдя по ссылке, человеку высвечивается информация о предполагаемом размере будущей пенсии, учтенном стаже. И если он согласен с этими данными, они соответствуют его трудовому опыту, он нажимает кнопку "согласен", и через два часа пенсия уже назначена. Этим сервисом воспользовались 170 тысяч человек в 2024 году.</w:t>
      </w:r>
    </w:p>
    <w:p w14:paraId="727427C2" w14:textId="77777777" w:rsidR="00FA4326" w:rsidRDefault="00FA4326" w:rsidP="00FA4326">
      <w:r>
        <w:t>Еще мы проактивно информируем граждан, чтобы они понимали, как формируется их будущая пенсия. С начала работы сервиса получателями таких уведомлений стали более 50 млн человек. В таком уведомлении человек видит не только свой стаж и величину пенсионного коэффициента, но и размер пенсии, что наглядно и позволяет формировать пенсионную культуру.</w:t>
      </w:r>
    </w:p>
    <w:p w14:paraId="6D264325" w14:textId="77777777" w:rsidR="00FA4326" w:rsidRDefault="00FA4326" w:rsidP="00FA4326">
      <w:r>
        <w:t>Больничные листы стали электронными. А поддельные исчезли?</w:t>
      </w:r>
    </w:p>
    <w:p w14:paraId="6FEAE470" w14:textId="77777777" w:rsidR="00FA4326" w:rsidRDefault="00FA4326" w:rsidP="00FA4326">
      <w:r>
        <w:t>Сергей Чирков: Больничные листы стали электронными с 2022 года во всех регионах, кроме новых, где в электронном виде выписывается 70 процентов листов. Думаю, до конца года там тоже дойдем до 100 процентов.</w:t>
      </w:r>
    </w:p>
    <w:p w14:paraId="214AA296" w14:textId="77777777" w:rsidR="00FA4326" w:rsidRDefault="00FA4326" w:rsidP="00FA4326">
      <w:r>
        <w:t>И поэтому проблемы с поддельными бумажными листами, которые раньше "продавались", решена полностью.</w:t>
      </w:r>
    </w:p>
    <w:p w14:paraId="474C1EBF" w14:textId="77777777" w:rsidR="00FA4326" w:rsidRDefault="00FA4326" w:rsidP="00FA4326">
      <w:r>
        <w:t>Однако тема поддельных больничных, к сожалению, не вычеркнута из повестки. Если мы видим признаки некорректности в их оформлении - например, лист подписан электронной подписью не того врача, чье имя указано, или адрес медорганизации, указанный в листке, не совпадает с адресом, указанным в ее лицензии, - то разбираемся с ситуацией. Все материалы по фактам поддельных больничных передаются в правоохранительные органы. О подозрительных случаях многократного оформления больничного одному человеку сообщаем в Росздравнадзор согласно соглашению между нашими ведомствами.</w:t>
      </w:r>
    </w:p>
    <w:p w14:paraId="4E445F73" w14:textId="77777777" w:rsidR="00FA4326" w:rsidRDefault="00FA4326" w:rsidP="00FA4326">
      <w:r>
        <w:t>Также мы выявляем Telegram-каналы, где оказывают услуги по продаже фиктивных электронных листов нетрудоспособности. Эти сведения мы затем передаем в правоохранительные органы, которые принимают соответствующие меры, включая возбуждение уголовных дел.</w:t>
      </w:r>
    </w:p>
    <w:p w14:paraId="300EA55B" w14:textId="77777777" w:rsidR="00FA4326" w:rsidRDefault="00FA4326" w:rsidP="00FA4326">
      <w:r>
        <w:t xml:space="preserve">По имеющейся информации за последние два года было возбуждено более 100 уголовных дел в 16 регионах. Соответственно, по уголовным делам медучреждениями восстанавливается ущерб в бюджет </w:t>
      </w:r>
      <w:proofErr w:type="spellStart"/>
      <w:r>
        <w:t>Соцфонда</w:t>
      </w:r>
      <w:proofErr w:type="spellEnd"/>
      <w:r>
        <w:t>. На сегодняшний день возвращены похищенные средства на общую сумму порядка 2 млн рублей.</w:t>
      </w:r>
    </w:p>
    <w:p w14:paraId="3CEA6116" w14:textId="77777777" w:rsidR="00FA4326" w:rsidRDefault="00FA4326" w:rsidP="00FA4326">
      <w:r>
        <w:t>Также отмечу, что сумма больничных выплат после объединения фондов выросла вдвое. Сейчас их максимальный размер превышает 5 тысяч рублей в день. В следующем году его рост продолжится.</w:t>
      </w:r>
    </w:p>
    <w:p w14:paraId="069B5858" w14:textId="77777777" w:rsidR="00FA4326" w:rsidRDefault="00FA4326" w:rsidP="00FA4326">
      <w:r>
        <w:t>Какой сейчас максимальный размер страховой пенсии по старости?</w:t>
      </w:r>
    </w:p>
    <w:p w14:paraId="1098E929" w14:textId="77777777" w:rsidR="00FA4326" w:rsidRDefault="00FA4326" w:rsidP="00FA4326">
      <w:r>
        <w:t>Сергей Чирков: Законодательство предусматривает государственные и страховые пенсии. Размер страховой пенсии гражданина зависит в первую очередь от его стажа и заработка. Средняя пенсия - 25 тысяч рублей в месяц. Но бывают и по 50 тысяч, и по 70 тысяч, и по 90 тысяч.</w:t>
      </w:r>
    </w:p>
    <w:p w14:paraId="55357E6B" w14:textId="77777777" w:rsidR="00FA4326" w:rsidRDefault="00FA4326" w:rsidP="00FA4326">
      <w:r>
        <w:lastRenderedPageBreak/>
        <w:t>Повторю, это индивидуальная история каждого человека, ведь свою пенсию он зарабатывает всю свою трудовую жизнь. И в пенсии отражаются все периоды его деятельности, ее особенности, по сути - судьба человека.</w:t>
      </w:r>
    </w:p>
    <w:p w14:paraId="003FB561" w14:textId="77777777" w:rsidR="00FA4326" w:rsidRDefault="00FA4326" w:rsidP="00FA4326">
      <w:r>
        <w:t xml:space="preserve">Много ли самозанятых добровольно делают взносы в </w:t>
      </w:r>
      <w:proofErr w:type="spellStart"/>
      <w:r>
        <w:t>Соцфонд</w:t>
      </w:r>
      <w:proofErr w:type="spellEnd"/>
      <w:r>
        <w:t>, чтобы получить право на пенсию?</w:t>
      </w:r>
    </w:p>
    <w:p w14:paraId="271DE9EF" w14:textId="77777777" w:rsidR="00FA4326" w:rsidRDefault="00FA4326" w:rsidP="00FA4326">
      <w:r>
        <w:t>Сергей Чирков</w:t>
      </w:r>
      <w:proofErr w:type="gramStart"/>
      <w:r>
        <w:t>: Многие</w:t>
      </w:r>
      <w:proofErr w:type="gramEnd"/>
      <w:r>
        <w:t xml:space="preserve"> совмещают факт самозанятости и работу по трудовому договору, поэтому их пенсионные права формируются независимо от их добровольных взносов. Но есть и те, кто их платит. В 2023 году их было 40 тысяч человек, в 2024-м - уже 53 тысячи. В прошлом году они заплатили в </w:t>
      </w:r>
      <w:proofErr w:type="spellStart"/>
      <w:r>
        <w:t>Соцфонд</w:t>
      </w:r>
      <w:proofErr w:type="spellEnd"/>
      <w:r>
        <w:t xml:space="preserve"> 1,2 млрд рублей.</w:t>
      </w:r>
    </w:p>
    <w:p w14:paraId="41A4494C" w14:textId="77777777" w:rsidR="00FA4326" w:rsidRDefault="00FA4326" w:rsidP="00FA4326">
      <w:r>
        <w:t>С участниками СВО вы тоже работаете?</w:t>
      </w:r>
    </w:p>
    <w:p w14:paraId="569CB7CF" w14:textId="77777777" w:rsidR="00FA4326" w:rsidRDefault="00FA4326" w:rsidP="00FA4326">
      <w:r>
        <w:t>Сергей Чирков: Участники СВО для нас приоритет, как и для всей страны. Через нас идет много выплат ребятам - ежемесячная выплата ветеранам боевых действий, пенсии по инвалидности. Тут есть нюанс: пока ребята военнослужащие, лежат в госпитале, восстанавливаются, мы им платим обычную социальную и страховую пенсию по инвалидности. Как только они демобилизовались, пенсию им назначает Минобороны. Через нас они получают средства реабилитации. Действующие военные протезирование получают за счет средств Минобороны, остальные ТСР - у нас, а демобилизованные - полностью через нас.</w:t>
      </w:r>
    </w:p>
    <w:p w14:paraId="554459D0" w14:textId="77777777" w:rsidR="00FA4326" w:rsidRDefault="00FA4326" w:rsidP="00FA4326">
      <w:r>
        <w:t>Какой именно протез получит человек, зависит от того, что рекомендовано в его программе реабилитации, подготовленной медико-социальной экспертизой. Когда человеку положен бионический протез, а ребятам, как правило, их и рекомендуют, фонд такие и закупает. Или выдает электронный сертификат, и человек сам себе покупает подходящее ТСР. Если участник СВО выбирает, например, протез для занятия спортом, а такие наш Фонд не закупает, поскольку по законодательству мы закупаем то, что входит в специальный перечень, ему могут финансово помочь коллеги из фонда "Защитники Отечества".</w:t>
      </w:r>
    </w:p>
    <w:p w14:paraId="3A3663B1" w14:textId="77777777" w:rsidR="00FA4326" w:rsidRDefault="00FA4326" w:rsidP="00FA4326">
      <w:r>
        <w:t>Также после увольнения с военной службы, ребята проходят лечение в наших центрах реабилитации. Их у нас 12. Они были созданы для реабилитации и восстановления здоровья пострадавших на производстве и "заточены" на помощь людям с тяжелыми травмами, в том числе после потери конечностей. С начала года они приняли более 4 тысячи ребят. В течение года в них смогут оздоровиться или пройти реабилитацию 17 тысяч участников СВО.</w:t>
      </w:r>
    </w:p>
    <w:p w14:paraId="539B630D" w14:textId="77777777" w:rsidR="00FA4326" w:rsidRDefault="00FA4326" w:rsidP="00FA4326">
      <w:r>
        <w:t xml:space="preserve">Женщины, находящиеся в отпуске по уходу </w:t>
      </w:r>
      <w:proofErr w:type="gramStart"/>
      <w:r>
        <w:t>за ребенком</w:t>
      </w:r>
      <w:proofErr w:type="gramEnd"/>
      <w:r>
        <w:t xml:space="preserve"> теперь могут работать на полную ставку без потери пособия. Многие ли воспользовались возможностью?</w:t>
      </w:r>
    </w:p>
    <w:p w14:paraId="0B33DD31" w14:textId="77777777" w:rsidR="00FA4326" w:rsidRDefault="00FA4326" w:rsidP="00FA4326">
      <w:r>
        <w:t>Сергей Чирков</w:t>
      </w:r>
      <w:proofErr w:type="gramStart"/>
      <w:r>
        <w:t>: Совмещают</w:t>
      </w:r>
      <w:proofErr w:type="gramEnd"/>
      <w:r>
        <w:t xml:space="preserve"> уход за ребенком с работой 90 тысяч мам или пап. Это 6% от общего числа "</w:t>
      </w:r>
      <w:proofErr w:type="spellStart"/>
      <w:r>
        <w:t>декретников</w:t>
      </w:r>
      <w:proofErr w:type="spellEnd"/>
      <w:r>
        <w:t>". Кстати, папы стали чаще оформлять такие отпуска. Из 90 тысяч 50 тысяч - мамы и 39 тысяч - папы.</w:t>
      </w:r>
    </w:p>
    <w:p w14:paraId="5FB950C1" w14:textId="77777777" w:rsidR="00FA4326" w:rsidRDefault="00FA4326" w:rsidP="00FA4326">
      <w:r>
        <w:t>В предыдущие несколько лет доля мужчин, находившихся в отпуске по уходу за ребенком, не превышало 32 тысяч человек, или 2 процентов, а в 2024 году число мужчин получателей пособия по уходу за ребенком возросло до 82 тысяч человек и составило уже 5 процентов.</w:t>
      </w:r>
    </w:p>
    <w:p w14:paraId="635BDF8B" w14:textId="77777777" w:rsidR="00FA4326" w:rsidRDefault="00FA4326" w:rsidP="00FA4326">
      <w:hyperlink r:id="rId28" w:history="1">
        <w:r w:rsidRPr="00BB74D5">
          <w:rPr>
            <w:rStyle w:val="a3"/>
          </w:rPr>
          <w:t>https://rg.ru/2025/04/23/mama-na-vse-sto.html</w:t>
        </w:r>
      </w:hyperlink>
      <w:r w:rsidRPr="00B52891">
        <w:t xml:space="preserve"> </w:t>
      </w:r>
    </w:p>
    <w:p w14:paraId="07EE0C39" w14:textId="77777777" w:rsidR="00AD6FC4" w:rsidRPr="008E1B89" w:rsidRDefault="00AD6FC4" w:rsidP="00AD6FC4"/>
    <w:p w14:paraId="52579037" w14:textId="77777777" w:rsidR="00111D7C" w:rsidRPr="008E1B89" w:rsidRDefault="00111D7C" w:rsidP="00111D7C">
      <w:pPr>
        <w:pStyle w:val="251"/>
      </w:pPr>
      <w:bookmarkStart w:id="98" w:name="_Toc99271704"/>
      <w:bookmarkStart w:id="99" w:name="_Toc99318656"/>
      <w:bookmarkStart w:id="100" w:name="_Toc165991076"/>
      <w:bookmarkStart w:id="101" w:name="_Toc62681899"/>
      <w:bookmarkStart w:id="102" w:name="_Toc196286620"/>
      <w:bookmarkEnd w:id="24"/>
      <w:bookmarkEnd w:id="25"/>
      <w:bookmarkEnd w:id="26"/>
      <w:bookmarkEnd w:id="42"/>
      <w:r w:rsidRPr="008E1B89">
        <w:lastRenderedPageBreak/>
        <w:t>НОВОСТИ МАКРОЭКОНОМИКИ</w:t>
      </w:r>
      <w:bookmarkEnd w:id="98"/>
      <w:bookmarkEnd w:id="99"/>
      <w:bookmarkEnd w:id="100"/>
      <w:bookmarkEnd w:id="102"/>
    </w:p>
    <w:p w14:paraId="73261B63" w14:textId="77777777" w:rsidR="00194365" w:rsidRPr="008E1B89" w:rsidRDefault="00194365" w:rsidP="00194365">
      <w:pPr>
        <w:pStyle w:val="2"/>
      </w:pPr>
      <w:bookmarkStart w:id="103" w:name="_Toc99271711"/>
      <w:bookmarkStart w:id="104" w:name="_Toc99318657"/>
      <w:bookmarkStart w:id="105" w:name="_Toc196286621"/>
      <w:bookmarkStart w:id="106" w:name="_Toc196286564"/>
      <w:bookmarkStart w:id="107" w:name="_Hlk196286654"/>
      <w:r w:rsidRPr="008E1B89">
        <w:t>Интерфакс, 22.04.2025, В строительстве ОДК "Фили" поучаствуют РФПИ, УК "Лидер" и иностранные суверенные фонды</w:t>
      </w:r>
      <w:bookmarkEnd w:id="106"/>
    </w:p>
    <w:p w14:paraId="17F5A0E6" w14:textId="77777777" w:rsidR="00194365" w:rsidRPr="008E1B89" w:rsidRDefault="00194365" w:rsidP="00194365">
      <w:pPr>
        <w:pStyle w:val="3"/>
      </w:pPr>
      <w:bookmarkStart w:id="108" w:name="_Toc196286565"/>
      <w:r w:rsidRPr="008E1B89">
        <w:t>Российский фонд прямых инвестиций, УК "Лидер" и пять суверенных фондов-партнеров РФПИ из стран Ближнего Востока и Азии реализуют проект строительства общественно-делового комплекса (ОДК) "Фили", сообщил фонд.</w:t>
      </w:r>
      <w:bookmarkEnd w:id="108"/>
    </w:p>
    <w:p w14:paraId="452A5BD0" w14:textId="77777777" w:rsidR="00194365" w:rsidRPr="008E1B89" w:rsidRDefault="00194365" w:rsidP="00194365">
      <w:r w:rsidRPr="008E1B89">
        <w:t xml:space="preserve">По итогам открытого конкурса на лучшую концепцию ОДК победителем стало ООО "Архитектурное бюро Т. </w:t>
      </w:r>
      <w:proofErr w:type="spellStart"/>
      <w:r w:rsidRPr="008E1B89">
        <w:t>Башкаева</w:t>
      </w:r>
      <w:proofErr w:type="spellEnd"/>
      <w:r w:rsidRPr="008E1B89">
        <w:t>".</w:t>
      </w:r>
    </w:p>
    <w:p w14:paraId="0511269D" w14:textId="77777777" w:rsidR="00194365" w:rsidRPr="008E1B89" w:rsidRDefault="00194365" w:rsidP="00194365">
      <w:r w:rsidRPr="008E1B89">
        <w:t>Проект объединит проспект Багратиона, Кутузовский проспект и наземное метро МЦД-1, Филевскую ветку метро, маршруты наземного транспорта и пешеходные дороги путем строительства транспортно-пересадочного узла. Площадь ОДК превысит 200 тысяч кв м.</w:t>
      </w:r>
    </w:p>
    <w:p w14:paraId="7E0305A9" w14:textId="77777777" w:rsidR="00194365" w:rsidRPr="008E1B89" w:rsidRDefault="00194365" w:rsidP="00194365">
      <w:r w:rsidRPr="008E1B89">
        <w:t>"Объединение усилий внутренних инвесторов, таких как РФПИ и УК "Лидер", и внешних партнеров, среди которых 5 ведущих суверенных фондов, позволяет эффективно продолжать реализовывать крупные инфраструктурные проекты в России", - отметил через пресс-службу глава РФПИ Кирилл Дмитриев.</w:t>
      </w:r>
    </w:p>
    <w:p w14:paraId="54FD202D" w14:textId="77777777" w:rsidR="00194365" w:rsidRPr="008E1B89" w:rsidRDefault="00194365" w:rsidP="00194365">
      <w:r w:rsidRPr="008E1B89">
        <w:t>В состав комплекса войдет небоскреб высотой 260 метров, написал Дмитриев в Telegram.</w:t>
      </w:r>
    </w:p>
    <w:p w14:paraId="0DC83AE3" w14:textId="77777777" w:rsidR="00194365" w:rsidRPr="008E1B89" w:rsidRDefault="00194365" w:rsidP="00194365">
      <w:r w:rsidRPr="008E1B89">
        <w:t>Согласно презентации, которую представило на пресс-конференции АО "Новая концессионная компания", управляющее ОДК "Фили", проект будет профинансирован за счет внебюджетных источников, а именно за счет средств негосударственных пенсионных фондов группы "Газпром", при поддержке РФПИ. Организатор финансирования - ЗАО "Лидер", управляющее активами НПФ. Объем инвестиций составит примерно 70 млрд рублей.</w:t>
      </w:r>
    </w:p>
    <w:p w14:paraId="5587D674" w14:textId="77777777" w:rsidR="00194365" w:rsidRPr="008E1B89" w:rsidRDefault="00194365" w:rsidP="00194365">
      <w:r w:rsidRPr="008E1B89">
        <w:t>РФПИ вместе с УК "Лидер" и суверенными фондами стран Ближнего Востока и Азии ранее уже реализовали проект строительства автомобильной дороги проспект Багратиона (Северного дублера Кутузовского проспекта). Это продолжение "Северного обхода Одинцова" на участке от МКАД до "Москва-Сити". Движение по нему было запущено в сентябре 2023 года.</w:t>
      </w:r>
    </w:p>
    <w:p w14:paraId="573AFEA0" w14:textId="77777777" w:rsidR="00194365" w:rsidRPr="008E1B89" w:rsidRDefault="00194365" w:rsidP="00194365">
      <w:hyperlink r:id="rId29" w:history="1">
        <w:r w:rsidRPr="008E1B89">
          <w:rPr>
            <w:rStyle w:val="a3"/>
          </w:rPr>
          <w:t>https://www.interfax.ru/russia/1022135</w:t>
        </w:r>
      </w:hyperlink>
      <w:r w:rsidRPr="008E1B89">
        <w:t xml:space="preserve"> </w:t>
      </w:r>
    </w:p>
    <w:bookmarkEnd w:id="107"/>
    <w:p w14:paraId="04447FF3" w14:textId="767233A6" w:rsidR="0009250E" w:rsidRPr="00AD6FC4" w:rsidRDefault="0009250E" w:rsidP="0009250E">
      <w:pPr>
        <w:pStyle w:val="2"/>
      </w:pPr>
      <w:r>
        <w:lastRenderedPageBreak/>
        <w:t>Ведомости, 23.04.2025</w:t>
      </w:r>
      <w:r w:rsidRPr="00AD6FC4">
        <w:t xml:space="preserve">, </w:t>
      </w:r>
      <w:r>
        <w:t>Доходы бюджета от повышенного НДФЛ выросли почти на треть в 2024 году</w:t>
      </w:r>
      <w:bookmarkEnd w:id="105"/>
    </w:p>
    <w:p w14:paraId="52ED4B51" w14:textId="77777777" w:rsidR="0009250E" w:rsidRDefault="0009250E" w:rsidP="0009250E">
      <w:pPr>
        <w:pStyle w:val="3"/>
      </w:pPr>
      <w:bookmarkStart w:id="109" w:name="_Toc196286622"/>
      <w:r>
        <w:t>Федеральный бюджет получил 224,4 млрд руб. поступлений от повышенного НДФЛ по итогам 2024 г., сообщил "Ведомостям" представитель ФНС. В прошлом году налог с трудовых доходов, дивидендов и прибыли контролируемых иностранных компаний, превышающих 5 млн руб. в год, облагался по ставке 15%, из них 2 процентных пункта (п. п.) зачислялись в федеральную казну. Доходы бюджета по повышенной ставке перечисляются в фонд "Круг добра" для лечения детей с редкими заболеваниями. Полученная в прошлом году сумма превысила показатель предыдущего года почти на треть (29%) - в 2023 г. дополнительные поступления от состоятельных россиян составили 159,5 млрд руб. Также показатель оказался на 19,5% выше прогноза Минфина, который ожидал, что по итогам года сборы федерального бюджета от повышенной части НДФЛ достигнут 181 млрд руб.</w:t>
      </w:r>
      <w:bookmarkEnd w:id="109"/>
    </w:p>
    <w:p w14:paraId="746F4B8C" w14:textId="77777777" w:rsidR="0009250E" w:rsidRDefault="0009250E" w:rsidP="0009250E">
      <w:r>
        <w:t xml:space="preserve">В региональном разрезе лидером по поступлениям от дополнительных 2 п. п. ставки в федеральный бюджет традиционно стала Москва, следует из статистики ФНС, с которой ознакомились "Ведомости". Например, из 224,4 млрд руб. поступлений от дополнительных 2 п. п. ставки 110 млрд (49%) пришлось на столицу. </w:t>
      </w:r>
      <w:proofErr w:type="spellStart"/>
      <w:r>
        <w:t>Eсли</w:t>
      </w:r>
      <w:proofErr w:type="spellEnd"/>
      <w:r>
        <w:t xml:space="preserve"> рассматривать повышенный НДФЛ только на трудовые доходы, то Москва обеспечила 57,5% поступлений (62,5 млрд из 108,7 млрд руб.). Следом идут Санкт-Петербург (8,6 млрд руб.) и Московская область (7,1 млрд руб.).</w:t>
      </w:r>
    </w:p>
    <w:p w14:paraId="6CB233FD" w14:textId="77777777" w:rsidR="0009250E" w:rsidRDefault="0009250E" w:rsidP="0009250E">
      <w:r>
        <w:t>Дополнительная ставка налога на дивиденды принесла бюджету дополнительные 97,9 млрд руб. Региональные лидеры те же - около 40% приходится на Москву, еще 10% обеспечил Санкт-Петербург, 8% - Московская область.</w:t>
      </w:r>
    </w:p>
    <w:p w14:paraId="0B81741D" w14:textId="77777777" w:rsidR="0009250E" w:rsidRDefault="0009250E" w:rsidP="0009250E">
      <w:r>
        <w:t>По данным ФНС, в 2024 г. совокупные поступления от НДФЛ в консолидированный бюджет составили 8,3 трлн руб., что на 28,1% выше показателя 2023 г. (6,5 трлн). Кроме того, в прошлом году этот налог впервые принес в казну больше денег, чем налог на прибыль (8,1 трлн руб.). Причиной такого роста ведомство называет увеличение заработных плат и премий, а также дивидендных выплат (+34%) и доходов индивидуальных предпринимателей, адвокатов и нотариусов. Дополнительные 111 млрд руб. составил НДФЛ от заработанного гражданами на вкладах, пишет ФНС.</w:t>
      </w:r>
    </w:p>
    <w:p w14:paraId="0050321D" w14:textId="77777777" w:rsidR="0009250E" w:rsidRDefault="0009250E" w:rsidP="0009250E">
      <w:r>
        <w:t xml:space="preserve">Сумма поступлений от повышенного НДФЛ в 2024 г. с учетом налога на процентный доход по вкладам должна была составить 280 млрд руб., отмечал на коллегии ФНС глава ведомства Даниил </w:t>
      </w:r>
      <w:proofErr w:type="spellStart"/>
      <w:r>
        <w:t>Eгоров</w:t>
      </w:r>
      <w:proofErr w:type="spellEnd"/>
      <w:r>
        <w:t>. Эти параметры исполнены в полном объеме, сообщил "Ведомостям" представитель ФНС. Положительная динамика поступлений НДФЛ сложилась как за счет роста фонда заработных плат (по данным Росстата, в 2024 г. он составил 118,8%), так и за счет увеличения объема выплат дивидендов и премий, пояснил представитель ведомства.</w:t>
      </w:r>
    </w:p>
    <w:p w14:paraId="1F9F3125" w14:textId="77777777" w:rsidR="0009250E" w:rsidRDefault="0009250E" w:rsidP="0009250E">
      <w:r>
        <w:t xml:space="preserve">ФНС официально не публикует информацию о количестве налогоплательщиков по разным доходным группам, однако, согласно последним данным, представленным ведомством в конце мая 2024 г. на заседании Российской трехсторонней комиссии, свыше 10 млн руб. в год в 2023 г. получали 167 000 граждан, или 0,3% от всех плательщиков подоходного налога. "Ведомости" писали об этом 31 мая. Несмотря на </w:t>
      </w:r>
      <w:r>
        <w:lastRenderedPageBreak/>
        <w:t>свою малочисленность, эта группа граждан обеспечила почти одну пятую всех поступлений от НДФЛ (19%) - 1,2 трлн руб. Наибольшая часть плательщиков НДФЛ - 82,1% - получали годовой доход до 1 млн руб. до вычета налога. Количество таких граждан в 2023 г. составляло 53,6 млн человек, они обеспечили 38% всех поступлений в бюджет от НДФЛ в 2023 г. (2,5 трлн руб.). Столько же налогов поступило от работников с годовыми доходами от 1 млн до 5 млн руб., которых насчитывалось тогда 11,2 млн человек (17,1% от всех физлиц).</w:t>
      </w:r>
    </w:p>
    <w:p w14:paraId="392D0B2C" w14:textId="77777777" w:rsidR="0009250E" w:rsidRDefault="0009250E" w:rsidP="0009250E">
      <w:r>
        <w:t>"Ведомости" отправили запрос представителю Минфина.</w:t>
      </w:r>
    </w:p>
    <w:p w14:paraId="101257BA" w14:textId="77777777" w:rsidR="0009250E" w:rsidRDefault="0009250E" w:rsidP="0009250E">
      <w:r>
        <w:t>Причины роста</w:t>
      </w:r>
    </w:p>
    <w:p w14:paraId="2ABC2BA6" w14:textId="77777777" w:rsidR="0009250E" w:rsidRDefault="0009250E" w:rsidP="0009250E">
      <w:r>
        <w:t xml:space="preserve">Фактические поступления повышенного подоходного налога получились выше прогнозируемых значений - как изначально заложенных в бюджет, так и пересмотренных в большую сторону в рамках поправок в бюджет, говорит эксперт </w:t>
      </w:r>
      <w:proofErr w:type="spellStart"/>
      <w:r>
        <w:t>ЦМАКПа</w:t>
      </w:r>
      <w:proofErr w:type="spellEnd"/>
      <w:r>
        <w:t xml:space="preserve"> Эмиль Аблаев. Очевидно, что это произошло из-за увеличения налоговой базы свыше ожидаемых значений, чему способствовало сразу несколько факторов, отмечает эксперт. Одним из них была выплата рекордных дивидендов, доход от которых при превышении 5 млн руб. облагался повышенным НДФЛ (с 2025 г. порог снижен до 2,4 млн. - "Ведомости"), - они превзошли уровень 2023 г. более чем на треть, поясняет он. Значимую роль тут сыграл рост процентных ставок в экономике и </w:t>
      </w:r>
      <w:proofErr w:type="gramStart"/>
      <w:r>
        <w:t>выросшие</w:t>
      </w:r>
      <w:proofErr w:type="gramEnd"/>
      <w:r>
        <w:t xml:space="preserve"> в связи с этим требования со стороны инвесторов к дивидендной доходности, полагает Аблаев.</w:t>
      </w:r>
    </w:p>
    <w:p w14:paraId="0FE3582C" w14:textId="77777777" w:rsidR="0009250E" w:rsidRDefault="0009250E" w:rsidP="0009250E">
      <w:proofErr w:type="spellStart"/>
      <w:r>
        <w:t>Eще</w:t>
      </w:r>
      <w:proofErr w:type="spellEnd"/>
      <w:r>
        <w:t xml:space="preserve"> одним значимым фактором стал рост уровня заработных плат, превышающий прогнозные значения, отмечает директор ИНП РАН Александр Широв. Во многом на итоговой сумме НДФЛ отразилось увеличение уровня оплаты труда в декабре, когда компании переносили выплату годовых премий и бонусов для налоговой экономии, поясняет он. По его мнению, большое количество граждан в конце года впервые преодолели порог в 5 млн руб., что и привело к росту поступлений от повышенного НДФЛ.</w:t>
      </w:r>
    </w:p>
    <w:p w14:paraId="1FBA53CC" w14:textId="77777777" w:rsidR="0009250E" w:rsidRDefault="0009250E" w:rsidP="0009250E">
      <w:r>
        <w:t xml:space="preserve">По данным Росстата, в декабре 2024 г. среднемесячная заработная плата в России в номинальном выражении составила 128 665 руб., что выше показателя за аналогичный период 2023 г. на 21,9%. Это рекордный за последние 16 лет темп роста. В ряде регионов средние зарплаты оказались вдвое больше. Например, в Москве средняя начисленная зарплата в декабре составила 281 778 руб., в Чукотском автономном округе - 262 061 руб., в Магаданской области - 224 085 руб., в Ямало-Ненецком автономном округе (входит в Тюменскую область) - 209 624 руб. ЦБ отмечал, что экономика в конце года получила дополнительный импульс в том числе за счет переноса премий и бонусов в преддверии повышения налогов в 2025 г. </w:t>
      </w:r>
      <w:proofErr w:type="spellStart"/>
      <w:r>
        <w:t>Eгоров</w:t>
      </w:r>
      <w:proofErr w:type="spellEnd"/>
      <w:r>
        <w:t xml:space="preserve"> в интервью РБК предостерег бизнес от "перегибания палки" при такой оптимизации. </w:t>
      </w:r>
      <w:proofErr w:type="spellStart"/>
      <w:r>
        <w:t>Eсли</w:t>
      </w:r>
      <w:proofErr w:type="spellEnd"/>
      <w:r>
        <w:t xml:space="preserve"> превалирующим мотивом при определении момента выплат будет налоговая выгода, то возникнут риски, отметил он. "В моем представлении, чем обычнее ты себя будешь вести, тем тебе будет безопаснее", - сказал глава ФНС.</w:t>
      </w:r>
    </w:p>
    <w:p w14:paraId="4A2D7B58" w14:textId="77777777" w:rsidR="0009250E" w:rsidRDefault="0009250E" w:rsidP="0009250E">
      <w:r>
        <w:t>Прогноз по НДФЛ на 2025 г.</w:t>
      </w:r>
    </w:p>
    <w:p w14:paraId="4DE1CEB0" w14:textId="77777777" w:rsidR="0009250E" w:rsidRDefault="0009250E" w:rsidP="0009250E">
      <w:r>
        <w:t xml:space="preserve">По оценкам Минфина, расширение прогрессивной шкалы налогообложения в 2025 г. принесет в бюджет дополнительно 335,9 млрд руб., следует из приложения к </w:t>
      </w:r>
      <w:r>
        <w:lastRenderedPageBreak/>
        <w:t>пояснительной записке к действующему федеральному закону о бюджете. В 2026 г. министерство ожидает дополнительно 411,5 млрд руб., в 2027 г. - 460 млрд.</w:t>
      </w:r>
    </w:p>
    <w:p w14:paraId="6AC3091B" w14:textId="77777777" w:rsidR="0009250E" w:rsidRDefault="0009250E" w:rsidP="0009250E">
      <w:r>
        <w:t>Прогноз поступлений по повышенной части налога сложен, так как в группе населения с высокими доходами доля заработной платы и социальных выплат относительно меньше, зато есть доходы от имущества, ценных бумаг и т. д., говорит старший директор группы суверенных и региональных рейтингов АКРА Дмитрий Куликов. В 2025 г. он ожидает порядка 0,3% ВВП новых доходов, связанных с увеличением прогрессии шкалы НДФЛ.</w:t>
      </w:r>
    </w:p>
    <w:p w14:paraId="57414279" w14:textId="77777777" w:rsidR="0009250E" w:rsidRDefault="0009250E" w:rsidP="0009250E">
      <w:r>
        <w:t xml:space="preserve">Совокупный финансовый эффект от дифференциации ставок на трудовые доходы, а также изменений в налогообложении заработанного по вкладам и дивидендам может составить </w:t>
      </w:r>
      <w:proofErr w:type="gramStart"/>
      <w:r>
        <w:t>600-700</w:t>
      </w:r>
      <w:proofErr w:type="gramEnd"/>
      <w:r>
        <w:t xml:space="preserve"> млрд руб., полагает Аблаев. С его оценкой соглашается и главный экономист рейтингового агентства "Эксперт РА" Антон </w:t>
      </w:r>
      <w:proofErr w:type="spellStart"/>
      <w:r>
        <w:t>Табах</w:t>
      </w:r>
      <w:proofErr w:type="spellEnd"/>
      <w:r>
        <w:t>. При этом он отмечает, что в 2025 г. налог на прибыль снова начнет приносить в бюджет больше доходов, чем НДФЛ, так как эффект от расширения прогрессивной шкалы окажется менее существенным, чем от увеличения ставки для компаний на ОСН с 20 до 25%. С ним согласен и Широв. Превышение поступлений от НДФЛ над налогом на прибыль было нормой для условий 2024 г., когда заработные платы росли, несмотря на падение доходов компаний, однако постепенно ситуация войдет в "прежнее русло", уверен эксперт.</w:t>
      </w:r>
    </w:p>
    <w:p w14:paraId="7DA00AD9" w14:textId="77777777" w:rsidR="0009250E" w:rsidRDefault="0009250E" w:rsidP="0009250E">
      <w:r>
        <w:t>Минэкономразвития в апреле понизило прогноз роста реальных зарплат в текущем году до 6,8% с 7%. "На горизонте 2025 г. и дальше закладываем постепенное замедление темпов роста заработных плат и доходов в реальном выражении. Темпы роста все равно остаются очень высокими, но при этом они меньше, чем были в 2024 г.", - сообщил представитель министерства. В прошлом году Минэкономразвития ожидало, что с текущего года темпы роста номинальных зарплат начнут замедляться: в 2025 г. показатель составит 99 952 руб. (+13,2%), в 2026 г. - 110 169 руб. (+10,2%), а к 2027 г. - 119 296 руб. (+8,3%).</w:t>
      </w:r>
    </w:p>
    <w:p w14:paraId="7FCD2070" w14:textId="77777777" w:rsidR="0009250E" w:rsidRDefault="0009250E" w:rsidP="0009250E">
      <w:r>
        <w:t>История прогрессивной шкалы НДФЛ</w:t>
      </w:r>
    </w:p>
    <w:p w14:paraId="7B626165" w14:textId="77777777" w:rsidR="0009250E" w:rsidRDefault="0009250E" w:rsidP="0009250E">
      <w:r>
        <w:t>Повышенный НДФЛ в 15% на доходы, превышающие 5 млн руб. в год, был введен в 2021 г. Увеличенной ставкой облагалась только сумма превышения установленного порога дохода. В такой модификации шкала просуществовала четыре года. Дополнительные поступления от увеличенной на 2 п. п. ставки являются целевыми - они направляются в федеральный бюджет, откуда идут в фонд "Круг добра" для лечения детей с редкими заболеваниями. Грант из федерального бюджета фонду в 2025 г. составит 202,7 млрд руб., а в 2026 и 2027 гг. вырастет до 231,8 млрд и 253,4 млрд руб. соответственно, сообщал Минфин.</w:t>
      </w:r>
    </w:p>
    <w:p w14:paraId="083F5183" w14:textId="77777777" w:rsidR="0009250E" w:rsidRDefault="0009250E" w:rsidP="0009250E">
      <w:r>
        <w:t>С 2025 г. в России вступила в силу пятиступенчатая шкала НДФЛ. С текущего года традиционная ставка в 13% сохранится лишь для годовых доходов, не превышающих 2,4 млн руб. При сумме заработанного от 2,4 млн до 5 млн руб. она составит 15%, от 5 млн до 20 млн руб. - 18%, от 20 млн до 50 млн руб. - 20% и свыше 50 млн руб. - 22%. В ходе рассмотрения поправок Минфин сообщал, что изменения затронут лишь 3% трудоспособного населения страны, т. е. более высокий НДФЛ заплатят лишь около 2,5 млн человек. При этом все дополнительные поступления от расширения прогрессивной шкалы будут направлены в доход федерального бюджета.</w:t>
      </w:r>
    </w:p>
    <w:p w14:paraId="0026BEC6" w14:textId="77777777" w:rsidR="0009250E" w:rsidRDefault="0009250E" w:rsidP="0009250E">
      <w:r>
        <w:lastRenderedPageBreak/>
        <w:t xml:space="preserve">Дарья </w:t>
      </w:r>
      <w:proofErr w:type="spellStart"/>
      <w:r>
        <w:t>Мосолкина</w:t>
      </w:r>
      <w:proofErr w:type="spellEnd"/>
    </w:p>
    <w:p w14:paraId="69715D89" w14:textId="77777777" w:rsidR="006B78BE" w:rsidRDefault="006B78BE" w:rsidP="006B78BE">
      <w:pPr>
        <w:pStyle w:val="2"/>
      </w:pPr>
      <w:bookmarkStart w:id="110" w:name="_Toc196286623"/>
      <w:r>
        <w:t>Ежедневная деловая газета РБК</w:t>
      </w:r>
      <w:r w:rsidRPr="006B78BE">
        <w:t xml:space="preserve">, </w:t>
      </w:r>
      <w:r>
        <w:t>23.04.2025</w:t>
      </w:r>
      <w:r w:rsidRPr="006B78BE">
        <w:t xml:space="preserve">, </w:t>
      </w:r>
      <w:r>
        <w:t>Обработка набирает, госуправление теряет</w:t>
      </w:r>
      <w:bookmarkEnd w:id="110"/>
    </w:p>
    <w:p w14:paraId="3D1E4609" w14:textId="77777777" w:rsidR="006B78BE" w:rsidRDefault="006B78BE" w:rsidP="006B78BE">
      <w:pPr>
        <w:pStyle w:val="3"/>
      </w:pPr>
      <w:bookmarkStart w:id="111" w:name="_Toc196286624"/>
      <w:r>
        <w:t>Больше всего за три "санкционных" года выросла численность занятых в обработке, добыче полезных ископаемых, IT и административной деятельности. Во многом это обусловлено гособоронзаказом и бюджетным импульсом, считают эксперты.</w:t>
      </w:r>
      <w:bookmarkEnd w:id="111"/>
    </w:p>
    <w:p w14:paraId="4D719365" w14:textId="77777777" w:rsidR="006B78BE" w:rsidRDefault="006B78BE" w:rsidP="006B78BE">
      <w:r>
        <w:t>Численность сотрудников за минувшие три года сильнее всего выросла в обрабатывающей промышленности, сфере информационных технологий и административной деятельности, а сократилась - в госуправлении, образовании и здравоохранении. Такие данные приводит в докладе "Развитие рынка труда и его связь с научно-технологическим развитием" главный экономист ВЭБ.РФ Андрей Клепач (РБК изучил его презентацию).</w:t>
      </w:r>
    </w:p>
    <w:p w14:paraId="19307883" w14:textId="77777777" w:rsidR="006B78BE" w:rsidRDefault="006B78BE" w:rsidP="006B78BE">
      <w:r>
        <w:t>Уровень безработицы в России снижается как минимум с 2017 года (тогда он составлял 5,2%) с коротким подъемом в "ковидный" 2020 год (до 5,8%). С 2021 года уровень безработицы снизился вдвое - с 4,8 до 2,3% к декабрю 2024 года. Это рекордно низкий уровень за всю постсоветскую историю страны. По данным Росстата на февраль этого года, уровень безработицы составляет 2,4%.</w:t>
      </w:r>
    </w:p>
    <w:p w14:paraId="738C05DD" w14:textId="77777777" w:rsidR="006B78BE" w:rsidRDefault="006B78BE" w:rsidP="006B78BE">
      <w:r>
        <w:t xml:space="preserve">Клепач отмечает, что занятость на крупных и средних предприятиях и организациях постоянно сокращалась и немного возросла только в </w:t>
      </w:r>
      <w:proofErr w:type="gramStart"/>
      <w:r>
        <w:t>2023-2024</w:t>
      </w:r>
      <w:proofErr w:type="gramEnd"/>
      <w:r>
        <w:t xml:space="preserve"> годах. В этот период поворот к росту занятости в обрабатывающих отраслях, машиностроении и строительстве произошел "благодаря росту заказов со стороны оборонного комплекса".</w:t>
      </w:r>
    </w:p>
    <w:p w14:paraId="5DC9EC0A" w14:textId="77777777" w:rsidR="006B78BE" w:rsidRDefault="006B78BE" w:rsidP="006B78BE">
      <w:r>
        <w:t>В целом численность занятых в российской экономике за три года (на конец 2024 года) увеличилась на 2,1 млн человек - до 74,6 млн. Из них менее половины (34,5 млн) работали в средних и крупных организациях, по данным их отчетности. Разница, как предполагается, приходится на работников в малом бизнесе, самозанятых и неформально занятых.</w:t>
      </w:r>
    </w:p>
    <w:p w14:paraId="2671261C" w14:textId="77777777" w:rsidR="006B78BE" w:rsidRDefault="006B78BE" w:rsidP="006B78BE">
      <w:r>
        <w:t>РБК направил запрос в Минтруд России.</w:t>
      </w:r>
    </w:p>
    <w:p w14:paraId="5DCFB7EB" w14:textId="77777777" w:rsidR="006B78BE" w:rsidRDefault="006B78BE" w:rsidP="006B78BE">
      <w:r>
        <w:t>Как изменилась структура занятости</w:t>
      </w:r>
    </w:p>
    <w:p w14:paraId="04CF919C" w14:textId="77777777" w:rsidR="006B78BE" w:rsidRDefault="006B78BE" w:rsidP="006B78BE">
      <w:r>
        <w:t>После 2022 года снижение численности работников организаций замедлилось, а в обработке, на транспорте и в IT даже повысилась, констатирует Клепач.</w:t>
      </w:r>
    </w:p>
    <w:p w14:paraId="2A11BBFB" w14:textId="77777777" w:rsidR="006B78BE" w:rsidRDefault="006B78BE" w:rsidP="006B78BE">
      <w:r>
        <w:t xml:space="preserve">Больше всего за период </w:t>
      </w:r>
      <w:proofErr w:type="gramStart"/>
      <w:r>
        <w:t>2021-2024</w:t>
      </w:r>
      <w:proofErr w:type="gramEnd"/>
      <w:r>
        <w:t xml:space="preserve"> годов выросла численность занятых в сфере информации и связи (на 19%), административной деятельности (на 13%), добыче полезных ископаемых (на 7%), обрабатывающих производствах (на 7%), строительстве (на 3%), научной, профессиональной деятельности (на 3%).</w:t>
      </w:r>
    </w:p>
    <w:p w14:paraId="05654967" w14:textId="77777777" w:rsidR="006B78BE" w:rsidRDefault="006B78BE" w:rsidP="006B78BE">
      <w:r>
        <w:t>Наибольшее сокращение численности работников произошло в сфере водоснабжения, водоотведения и утилизации отходов (на 40%), в сфере культуры, спорта и досуга (на 9%), в сельском хозяйстве (на 8%), в сфере операций с недвижимостью (на 8%), в госуправлении (на 7%).</w:t>
      </w:r>
    </w:p>
    <w:p w14:paraId="19BDB742" w14:textId="77777777" w:rsidR="006B78BE" w:rsidRDefault="006B78BE" w:rsidP="006B78BE">
      <w:r>
        <w:t xml:space="preserve">"Все, что касается обрабатывающей промышленности, машиностроения, связано с оборонзаказом, с бюджетным импульсом. И такая тенденция продлится ровно столько, </w:t>
      </w:r>
      <w:r>
        <w:lastRenderedPageBreak/>
        <w:t xml:space="preserve">сколько будет действовать этот бюджетный импульс", - говорит профессор Высшей школы бизнеса НИУ ВШЭ </w:t>
      </w:r>
      <w:proofErr w:type="spellStart"/>
      <w:r>
        <w:t>Eлена</w:t>
      </w:r>
      <w:proofErr w:type="spellEnd"/>
      <w:r>
        <w:t xml:space="preserve"> Варшавская. Она уточняет, впрочем, что резкого разворота тенденции не будет даже после окончания "горячей" стадии военной операции, какое-то время после тренд будет сохраняться. Варшавская напоминает, что Россия в 1990-е годы пережила времена, "когда заказ государства закончился и эти отрасли оказались в довольно тяжелой ситуации".</w:t>
      </w:r>
    </w:p>
    <w:p w14:paraId="1E2C135B" w14:textId="77777777" w:rsidR="006B78BE" w:rsidRDefault="006B78BE" w:rsidP="006B78BE">
      <w:r>
        <w:t xml:space="preserve">Расходы на оборону и гособоронзаказ "при любом реалистичном сценарии в обозримом будущем окажутся системно выше, чем до 2022 года, примерно на 3-4 процентных пункта ВВП из-за изменений в потребностях и издержках оборонного сектора", указал управляющий директор по макроэкономическому анализу и прогнозированию рейтингового агентства "Эксперт РА" Антон </w:t>
      </w:r>
      <w:proofErr w:type="spellStart"/>
      <w:r>
        <w:t>Табах</w:t>
      </w:r>
      <w:proofErr w:type="spellEnd"/>
      <w:r>
        <w:t xml:space="preserve"> в апрельском макропрогнозе рейтингового агентства "Эксперт РА".</w:t>
      </w:r>
    </w:p>
    <w:p w14:paraId="1BEF3C43" w14:textId="77777777" w:rsidR="006B78BE" w:rsidRDefault="006B78BE" w:rsidP="006B78BE">
      <w:r>
        <w:t xml:space="preserve">Данные доклада Клепача отражают реальность рынка труда, считает зампред комитета по труду и социальной политике Московской торгово-промышленной палаты Наталья Громова. "IT продолжает активно развиваться - несмотря на отток части специалистов, спрос на тех, кто остался, только вырос. Бизнесу как никогда нужны те, кто способен внедрять цифровые решения, автоматизировать процессы, обеспечивать информационную безопасность. Административная занятость </w:t>
      </w:r>
      <w:proofErr w:type="gramStart"/>
      <w:r>
        <w:t>- это</w:t>
      </w:r>
      <w:proofErr w:type="gramEnd"/>
      <w:r>
        <w:t xml:space="preserve"> в основном аутсорсинг: логистика, охрана, сервисный персонал. Компании пересобирают операционные модели и часто делают это через сторонние ресурсы", - поясняет она.</w:t>
      </w:r>
    </w:p>
    <w:p w14:paraId="43E7A4A4" w14:textId="77777777" w:rsidR="006B78BE" w:rsidRDefault="006B78BE" w:rsidP="006B78BE">
      <w:r>
        <w:t xml:space="preserve">Рост занятости в "обработке" и добыче Громова называет "обратным эффектом" внешнеполитической ситуации: "импортозамещение, мобилизация промышленности, рост внутреннего спроса </w:t>
      </w:r>
      <w:proofErr w:type="gramStart"/>
      <w:r>
        <w:t>- все это</w:t>
      </w:r>
      <w:proofErr w:type="gramEnd"/>
      <w:r>
        <w:t xml:space="preserve"> требует людей".</w:t>
      </w:r>
    </w:p>
    <w:p w14:paraId="28A3FA4D" w14:textId="77777777" w:rsidR="006B78BE" w:rsidRDefault="006B78BE" w:rsidP="006B78BE">
      <w:r>
        <w:t>Курс на индустриальную структуру занятости</w:t>
      </w:r>
    </w:p>
    <w:p w14:paraId="35C623D4" w14:textId="77777777" w:rsidR="006B78BE" w:rsidRDefault="006B78BE" w:rsidP="006B78BE">
      <w:r>
        <w:t>Клепач обращает внимание на то, что в отличие от развитых стран в России выше доля занятых в материальном производстве, а в секторе услуг (кроме образования), наоборот, ниже. Например, в России доля занятых в здравоохранении оценивается на уровне 7,9%, тогда как в Норвегии она составляет 20,2%, во Франции - 14,3%, в США - 14,2%, указывает он.</w:t>
      </w:r>
    </w:p>
    <w:p w14:paraId="0D595D47" w14:textId="77777777" w:rsidR="006B78BE" w:rsidRDefault="006B78BE" w:rsidP="006B78BE">
      <w:r>
        <w:t xml:space="preserve">Клепач называет позитивным проявлением научно-технического прогресса увеличение общей численности и доли занятости в экономике знаний. По его оценке, наблюдается опережающий рост в высоко- и </w:t>
      </w:r>
      <w:proofErr w:type="spellStart"/>
      <w:r>
        <w:t>среднетехнологичных</w:t>
      </w:r>
      <w:proofErr w:type="spellEnd"/>
      <w:r>
        <w:t xml:space="preserve"> отраслях (на 11 и 6% соответственно с 2021 по 2024 год), а также в информационно-коммуникационных технологиях (на 42%). Одновременно, однако, происходит сокращение численности работников в образовании - на 1,7% за тот же период.</w:t>
      </w:r>
    </w:p>
    <w:p w14:paraId="385C176E" w14:textId="77777777" w:rsidR="006B78BE" w:rsidRDefault="006B78BE" w:rsidP="006B78BE">
      <w:r>
        <w:t xml:space="preserve">Сокращение занятости в образовании, здравоохранении, культуре и спорте не соответствует мировым тенденциям, солидарна Варшавская. "Что такое снижение занятости в здравоохранении на фоне стареющего общества? Это не очень хорошо. </w:t>
      </w:r>
      <w:proofErr w:type="spellStart"/>
      <w:r>
        <w:t>Eсли</w:t>
      </w:r>
      <w:proofErr w:type="spellEnd"/>
      <w:r>
        <w:t xml:space="preserve"> общество стареет, оно здоровее не становится", - рассуждает она.</w:t>
      </w:r>
    </w:p>
    <w:p w14:paraId="3FFB9800" w14:textId="77777777" w:rsidR="006B78BE" w:rsidRDefault="006B78BE" w:rsidP="006B78BE">
      <w:r>
        <w:t xml:space="preserve">По мнению Варшавской, Россия идет "к какой-то индустриальной структуре занятости, в то время как развитый мир движется к другой структуре с развитой сферой услуг". "А услуги </w:t>
      </w:r>
      <w:proofErr w:type="gramStart"/>
      <w:r>
        <w:t>- это</w:t>
      </w:r>
      <w:proofErr w:type="gramEnd"/>
      <w:r>
        <w:t xml:space="preserve"> не только развлечения, еда и покупки, это и бизнес-услуги, высокотехнологичные и высокоинтеллектуальные услуги", - уточняет эксперт.</w:t>
      </w:r>
    </w:p>
    <w:p w14:paraId="320304F4" w14:textId="77777777" w:rsidR="006B78BE" w:rsidRDefault="006B78BE" w:rsidP="006B78BE">
      <w:r>
        <w:lastRenderedPageBreak/>
        <w:t>Региональные дисбалансы в зарплатах бюджетников</w:t>
      </w:r>
    </w:p>
    <w:p w14:paraId="38E1CD06" w14:textId="77777777" w:rsidR="006B78BE" w:rsidRDefault="006B78BE" w:rsidP="006B78BE">
      <w:r>
        <w:t xml:space="preserve">Клепач приводит в своей работе оценку изменения численности работников образования и науки за период </w:t>
      </w:r>
      <w:proofErr w:type="gramStart"/>
      <w:r>
        <w:t>2015-2024</w:t>
      </w:r>
      <w:proofErr w:type="gramEnd"/>
      <w:r>
        <w:t xml:space="preserve"> годов. За этот период сильнее всего сократилось число педагогов высшего профессионального образования (на 19%) и исследователей (на 11%). Численность педагогов общего образования, напротив, несколько выросла - на 2,6%.</w:t>
      </w:r>
    </w:p>
    <w:p w14:paraId="4983247D" w14:textId="77777777" w:rsidR="006B78BE" w:rsidRDefault="006B78BE" w:rsidP="006B78BE">
      <w:r>
        <w:t>В 2012 году в рамках майских указов президент Владимир Путин дал ряд поручений правительству, касающихся повышения зарплат бюджетникам. В частности, было поручено довести среднюю зарплату педагогических работников общеобразовательных учреждений до уровня средней заработной платы в соответствующем регионе. Также в указе шла речь о повышении зарплат всех работников образования, научных сотрудников и врачей.</w:t>
      </w:r>
    </w:p>
    <w:p w14:paraId="471BA9EC" w14:textId="77777777" w:rsidR="006B78BE" w:rsidRDefault="006B78BE" w:rsidP="006B78BE">
      <w:r>
        <w:t xml:space="preserve">Как отмечает Клепач, на </w:t>
      </w:r>
      <w:proofErr w:type="spellStart"/>
      <w:r>
        <w:t>среднестрановом</w:t>
      </w:r>
      <w:proofErr w:type="spellEnd"/>
      <w:r>
        <w:t xml:space="preserve"> уровне удалось достичь соотношения, установленного майскими указами 2012 года, практически по всем категориям работников, однако "результаты существенно варьируются в зависимости от уровня собственности учреждений и субъекта". В некоторых категориях разрыв в уровне зарплаты - между регионами с максимальным и минимальным значениями (с учетом уровня цен) - даже вырос за период с 2013 по 2023 год, оценивает Клепач. Так, в сфере общего образования он увеличился в </w:t>
      </w:r>
      <w:proofErr w:type="gramStart"/>
      <w:r>
        <w:t>3-3,8</w:t>
      </w:r>
      <w:proofErr w:type="gramEnd"/>
      <w:r>
        <w:t xml:space="preserve"> раза, в среднем профессиональном образовании - в </w:t>
      </w:r>
      <w:proofErr w:type="gramStart"/>
      <w:r>
        <w:t>3,5-3,6</w:t>
      </w:r>
      <w:proofErr w:type="gramEnd"/>
      <w:r>
        <w:t xml:space="preserve"> раза, у научных сотрудников - в </w:t>
      </w:r>
      <w:proofErr w:type="gramStart"/>
      <w:r>
        <w:t>3,3-3,8</w:t>
      </w:r>
      <w:proofErr w:type="gramEnd"/>
      <w:r>
        <w:t xml:space="preserve"> раза. Впрочем, дифференциация немного сократилась у педагогов дошкольного образования и значительно сократилась (с 3 до 2,4 раза) - в системе высшего образования.</w:t>
      </w:r>
    </w:p>
    <w:p w14:paraId="0B52ACC3" w14:textId="77777777" w:rsidR="006B78BE" w:rsidRDefault="006B78BE" w:rsidP="006B78BE">
      <w:r>
        <w:t>В целом дисбаланс в оплате труда между профессиями и регионами будет сохраняться, уверена Варшавская. Она приводит в пример "пресловутые зарплаты курьеров, которые получают больше учителей". "На этот дисбаланс смотрят только со стороны того, что курьеры так безобразно много получают. Но на это можно посмотреть и с другой стороны, что не курьеры так много получают, а учителя - так мало", - говорит она. По мнению Варшавской, рост регулируемых рынком зарплат (как в случае с курьерами) можно рассматривать как сигнал другим сферам, где в зарплатах велика роль государства.</w:t>
      </w:r>
    </w:p>
    <w:p w14:paraId="7DBA6923" w14:textId="77777777" w:rsidR="006B78BE" w:rsidRDefault="006B78BE" w:rsidP="006B78BE">
      <w:r>
        <w:t>Что ждет рынок труда к 2030 году</w:t>
      </w:r>
    </w:p>
    <w:p w14:paraId="73605BAC" w14:textId="77777777" w:rsidR="006B78BE" w:rsidRDefault="006B78BE" w:rsidP="006B78BE">
      <w:r>
        <w:t xml:space="preserve">ВЭБ.РФ также представил прогноз по изменению структуры занятости до 2030 года, основанный на данных Росстата и собственных расчетах </w:t>
      </w:r>
      <w:proofErr w:type="spellStart"/>
      <w:r>
        <w:t>ВЭБа</w:t>
      </w:r>
      <w:proofErr w:type="spellEnd"/>
      <w:r>
        <w:t xml:space="preserve">. Согласно прогнозу, к 2030 году сильнее всего сократится доля занятых в транспортировке и хранении (на 0,6 </w:t>
      </w:r>
      <w:proofErr w:type="spellStart"/>
      <w:r>
        <w:t>п.п</w:t>
      </w:r>
      <w:proofErr w:type="spellEnd"/>
      <w:r>
        <w:t xml:space="preserve">., с 8,9% в 2023 году до 8,3% в 2030 году), сельском хозяйстве (на 0,5 </w:t>
      </w:r>
      <w:proofErr w:type="spellStart"/>
      <w:r>
        <w:t>п.п</w:t>
      </w:r>
      <w:proofErr w:type="spellEnd"/>
      <w:r>
        <w:t xml:space="preserve">., с 5,5 до 5%) и оптовой и розничной торговле (на 0,4 </w:t>
      </w:r>
      <w:proofErr w:type="spellStart"/>
      <w:r>
        <w:t>п.п</w:t>
      </w:r>
      <w:proofErr w:type="spellEnd"/>
      <w:r>
        <w:t>., с 15,3 до 14,9%).</w:t>
      </w:r>
    </w:p>
    <w:p w14:paraId="52A9CE58" w14:textId="77777777" w:rsidR="006B78BE" w:rsidRDefault="006B78BE" w:rsidP="006B78BE">
      <w:r>
        <w:t xml:space="preserve">Кроме того, ВЭБ ожидает сокращения на 0,3 </w:t>
      </w:r>
      <w:proofErr w:type="spellStart"/>
      <w:r>
        <w:t>п.п</w:t>
      </w:r>
      <w:proofErr w:type="spellEnd"/>
      <w:r>
        <w:t>. доли занятых в обрабатывающей промышленности (с 14 до 13,7%), обеспечении электроэнергией, газом и паром (с 2,4 до 2,1%), финансовой и страховой деятельности (с 2,2 до 1,9%).</w:t>
      </w:r>
    </w:p>
    <w:p w14:paraId="575DDF5B" w14:textId="77777777" w:rsidR="006B78BE" w:rsidRDefault="006B78BE" w:rsidP="006B78BE">
      <w:r>
        <w:t>Рост доли занятых прогнозируется в строительстве (с 6,7 до 7,4%), гостиничном бизнесе и общепите (с 2,7 до 3,1%), информационных технологиях и связи (с 1,9 до 2,1%), научной, профессиональной деятельности (с 3,9 до 4,1%).</w:t>
      </w:r>
    </w:p>
    <w:p w14:paraId="474E9AA6" w14:textId="77777777" w:rsidR="006B78BE" w:rsidRDefault="006B78BE" w:rsidP="006B78BE">
      <w:r>
        <w:lastRenderedPageBreak/>
        <w:t>Как отмечает Клепач, в среднесрочной перспективе приоритетным фактором формирования занятости будет динамика спроса и развитие экономики предложения, а также нарастающие дисбалансы в оплате труда между разными профессиональными группами и регионами. А в долгосрочной перспективе новые технологии, включая искусственный интеллект, "повысят автоматизацию производства и позволят снизить спрос на ряд профессий, что смягчит влияние негативных демографических трендов на рынок труда".</w:t>
      </w:r>
    </w:p>
    <w:p w14:paraId="2D8F9E0F" w14:textId="77777777" w:rsidR="006B78BE" w:rsidRDefault="006B78BE" w:rsidP="006B78BE">
      <w:r>
        <w:t>Все, что касается обрабатывающей промышленности, машиностроения, связано с оборонзаказом, с бюджетным импульсом. И такая тенденция продлится ровно столько, сколько будет действовать этот бюджетный импульс</w:t>
      </w:r>
    </w:p>
    <w:p w14:paraId="79AF716C" w14:textId="77777777" w:rsidR="006B78BE" w:rsidRDefault="006B78BE" w:rsidP="006B78BE">
      <w:r>
        <w:t xml:space="preserve">Профессор высшей школы бизнеса НИУ ВШЭ </w:t>
      </w:r>
      <w:proofErr w:type="spellStart"/>
      <w:r>
        <w:t>Eлена</w:t>
      </w:r>
      <w:proofErr w:type="spellEnd"/>
      <w:r>
        <w:t xml:space="preserve"> Варшавская</w:t>
      </w:r>
    </w:p>
    <w:p w14:paraId="5A9F437B" w14:textId="77777777" w:rsidR="006B78BE" w:rsidRDefault="006B78BE" w:rsidP="006B78BE">
      <w:r>
        <w:t>Анна Гальчева, Екатерина Виноградова, Елена Рожкова</w:t>
      </w:r>
    </w:p>
    <w:p w14:paraId="2AEC9A47" w14:textId="77777777" w:rsidR="00AD58BD" w:rsidRPr="008E1B89" w:rsidRDefault="00AD58BD" w:rsidP="00AD58BD">
      <w:pPr>
        <w:pStyle w:val="2"/>
      </w:pPr>
      <w:bookmarkStart w:id="112" w:name="_Toc196286625"/>
      <w:r w:rsidRPr="008E1B89">
        <w:t>АиФ, 23.04.2025, Форма родительного падежа</w:t>
      </w:r>
      <w:bookmarkEnd w:id="112"/>
    </w:p>
    <w:p w14:paraId="51E77267" w14:textId="77777777" w:rsidR="00AD58BD" w:rsidRPr="008E1B89" w:rsidRDefault="00AD58BD" w:rsidP="00B52891">
      <w:pPr>
        <w:pStyle w:val="3"/>
      </w:pPr>
      <w:bookmarkStart w:id="113" w:name="_Toc196286626"/>
      <w:r w:rsidRPr="008E1B89">
        <w:t>«Население России сегодня могло бы быть как минимум на 30 миллионов человек больше, если бы не война, – рассказывает «АиФ» председатель наблюдательного совета Института демографии, миграции и регионального развития Юрий Крупнов. – В те годы рождаемость упала втрое по сравнению с довоенным временем, девочек, которые через 20–25 лет стали мамами, появилось меньше. Их дети, в свою очередь, тоже родили втрое меньше детей – и так поколение за поколением. Такова причина демографических волн, накрывающих страну каждые четверть века».</w:t>
      </w:r>
      <w:bookmarkEnd w:id="113"/>
    </w:p>
    <w:p w14:paraId="371CC6BD" w14:textId="77777777" w:rsidR="00AD58BD" w:rsidRPr="008E1B89" w:rsidRDefault="00AD58BD" w:rsidP="00AD58BD">
      <w:r w:rsidRPr="008E1B89">
        <w:t xml:space="preserve">100 </w:t>
      </w:r>
      <w:proofErr w:type="gramStart"/>
      <w:r w:rsidRPr="008E1B89">
        <w:t>ЖЕНЩИН</w:t>
      </w:r>
      <w:proofErr w:type="gramEnd"/>
      <w:r w:rsidRPr="008E1B89">
        <w:t xml:space="preserve"> И 66 МУЖЧИН </w:t>
      </w:r>
    </w:p>
    <w:p w14:paraId="66011B06" w14:textId="77777777" w:rsidR="00AD58BD" w:rsidRPr="008E1B89" w:rsidRDefault="00AD58BD" w:rsidP="00AD58BD">
      <w:r w:rsidRPr="008E1B89">
        <w:t>«В РСФСР на начало 1941 года жили 111 миллионов человек, к 1946-му численность населения уменьшилась до 97,6 миллиона. Но если учитывать детей, которые так и не родились в результате войны, то демографические утраты являются ещё большими, – подчёркивает заместитель научного руководителя Финансового университета при правительстве РФ, профессор кафедры политологии Александр Шатилов. – Война создала социальные и половозрастные «перекосы» в нашем обществе. Огромный удар был нанесён по мужскому населению страны (в послевоенные годы на 100 женщин приходилось всего 66 мужчин в возрастной группе 25–29 лет. – Ред.). Так, из призывников 1923 года рождения до Победы дожили лишь 3%. А нет мужчин – нет семей. Война, кстати, способствовала и росту разводов».</w:t>
      </w:r>
    </w:p>
    <w:p w14:paraId="53769144" w14:textId="77777777" w:rsidR="00AD58BD" w:rsidRPr="008E1B89" w:rsidRDefault="00AD58BD" w:rsidP="00AD58BD">
      <w:r w:rsidRPr="008E1B89">
        <w:t>А ещё голод, высокая детская смертность – всё это кипело в котле проблем, сказавшихся на численности населения.</w:t>
      </w:r>
    </w:p>
    <w:p w14:paraId="06AFC09D" w14:textId="77777777" w:rsidR="00AD58BD" w:rsidRPr="008E1B89" w:rsidRDefault="00AD58BD" w:rsidP="00AD58BD">
      <w:r w:rsidRPr="008E1B89">
        <w:t xml:space="preserve">ПЕНСИОНЕРОВ ВСЁ БОЛЬШЕ, ДЕТЕЙ ВСЁ МЕНЬШЕ </w:t>
      </w:r>
    </w:p>
    <w:p w14:paraId="1F7CF186" w14:textId="77777777" w:rsidR="00AD58BD" w:rsidRPr="008E1B89" w:rsidRDefault="00AD58BD" w:rsidP="00AD58BD">
      <w:r w:rsidRPr="008E1B89">
        <w:t>Эксперты напоминают: сейчас в России трудоспособными (возраст – от 16 до 62 лет) считаются только 56% граждан. Без войны демографические ямы были бы сглажены, а доля трудоспособных могла бы достичь 60–62%. Пенсионеров было бы всего около 19%, тогда как сегодня их 23%.</w:t>
      </w:r>
    </w:p>
    <w:p w14:paraId="174A54C9" w14:textId="77777777" w:rsidR="00AD58BD" w:rsidRPr="008E1B89" w:rsidRDefault="00AD58BD" w:rsidP="00AD58BD">
      <w:r w:rsidRPr="008E1B89">
        <w:t xml:space="preserve">«Сейчас на тысячу работников приходится 400 пенсионеров. По прогнозам Росстата, к 2047 году нетрудоспособного населения на тысячу работников станет уже 514. Продолжительность жизни увеличивается, а вот рождаемость неуклонно снижается. </w:t>
      </w:r>
      <w:r w:rsidRPr="008E1B89">
        <w:lastRenderedPageBreak/>
        <w:t xml:space="preserve">Значит, работников всё меньше, как и отчислений в Пенсионный фонд. Если тенденцию не прервать, у </w:t>
      </w:r>
      <w:proofErr w:type="spellStart"/>
      <w:r w:rsidRPr="008E1B89">
        <w:t>Соцфонда</w:t>
      </w:r>
      <w:proofErr w:type="spellEnd"/>
      <w:r w:rsidRPr="008E1B89">
        <w:t xml:space="preserve"> начнутся уже в 2030-е годы серьёзные трудности», – говорит Крупнов.</w:t>
      </w:r>
    </w:p>
    <w:p w14:paraId="19A351DA" w14:textId="77777777" w:rsidR="00AD58BD" w:rsidRPr="008E1B89" w:rsidRDefault="00AD58BD" w:rsidP="00AD58BD">
      <w:r w:rsidRPr="008E1B89">
        <w:t xml:space="preserve">В советские времена государству удавалось поддерживать стабильные показатели рождаемости за счёт различных мер, указывает он. Так, впервые появились декретный отпуск и статус </w:t>
      </w:r>
      <w:proofErr w:type="spellStart"/>
      <w:r w:rsidRPr="008E1B89">
        <w:t>материгероини</w:t>
      </w:r>
      <w:proofErr w:type="spellEnd"/>
      <w:r w:rsidRPr="008E1B89">
        <w:t>, открывались ясли и детские сады. Можно было получить от государства квартиру, причём её размер прямо зависел от количества детей. С 1948 по 1989 год в РСФСР и во всём Союзе население ежегодно прирастало. Правда, несмотря на все усилия, всего на 1% – сказывались отложенные последствия войны.</w:t>
      </w:r>
    </w:p>
    <w:p w14:paraId="2987DFD4" w14:textId="77777777" w:rsidR="00AD58BD" w:rsidRPr="008E1B89" w:rsidRDefault="00AD58BD" w:rsidP="00AD58BD">
      <w:r w:rsidRPr="008E1B89">
        <w:t xml:space="preserve">А потом начались 1990-е годы. Рухнула страна – рухнула рождаемость. «В 2010-х у нас был подъём рождаемости – всё благодаря относительно многочисленному поколению 1980-х, чего не скажешь про поколение, появившееся в 1990-х. Что дальше? С середины 2030-х показатель рождаемости вырастет по сравнению с тем, что мы имеем сейчас. Но он всего будет в 1,5 раза меньше, чем тот, что был 15 лет назад. Кардинально ситуацию это не изменит, – продолжает Крупнов. – Сегодня в России на одну женщину приходится в среднем полтора ребёнка, это значит, что у кого-то один ребёнок, у кого-то два, но больше – скорее исключение. Пока нормой не станут 2,5–3 ребёнка на семью, ситуация с демографией не изменится». </w:t>
      </w:r>
    </w:p>
    <w:p w14:paraId="5CA2945E" w14:textId="77777777" w:rsidR="00AD58BD" w:rsidRPr="008E1B89" w:rsidRDefault="00AD58BD" w:rsidP="00AD58BD">
      <w:r w:rsidRPr="008E1B89">
        <w:t>КАК НЕ ИСЧЕЗНУТЬ?</w:t>
      </w:r>
    </w:p>
    <w:p w14:paraId="6422B782" w14:textId="77777777" w:rsidR="00AD58BD" w:rsidRPr="008E1B89" w:rsidRDefault="00AD58BD" w:rsidP="00AD58BD">
      <w:r w:rsidRPr="008E1B89">
        <w:t xml:space="preserve">«Универсального решения демографической проблемы пока никто не придумал, – говорит Шатилов. – Используются разные механизмы и разные варианты. В России, например, это материнский капитал, но для существенных прорывов этого мало. Что касается привлечения мигрантов, то тут, как говорится, палка о двух концах. </w:t>
      </w:r>
      <w:proofErr w:type="spellStart"/>
      <w:r w:rsidRPr="008E1B89">
        <w:t>Какието</w:t>
      </w:r>
      <w:proofErr w:type="spellEnd"/>
      <w:r w:rsidRPr="008E1B89">
        <w:t xml:space="preserve"> проблемы мы закроем, но откроются другие. Главное, думаю, – обеспечить качество жизни своего населения. А это, помимо материальной составляющей, и здравоохранение, и образование, и безопасность».</w:t>
      </w:r>
    </w:p>
    <w:p w14:paraId="22E6DC81" w14:textId="77777777" w:rsidR="00111D7C" w:rsidRPr="008E1B89" w:rsidRDefault="00AD58BD" w:rsidP="00AD58BD">
      <w:r w:rsidRPr="008E1B89">
        <w:t>«Пособия и материнский капитал – это хорошо, но демографический вопрос не закроет, – согласен Крупнов. – Необходима куда более существенная проработка темы, которую сегодня следует считать самой животрепещущей для страны». Отказываться от предложений экспертов не будем. Но улучшение качества жизни ни в Швеции, ни даже в Китае, к примеру, не привели к какому-либо демографическому росту – идёт падение рождаемости. Видимо, решать эту проблему нужно всё-таки какими-то другими, более решительными средствами.</w:t>
      </w:r>
    </w:p>
    <w:p w14:paraId="0DA61862" w14:textId="77777777" w:rsidR="007570E8" w:rsidRPr="008E1B89" w:rsidRDefault="007570E8" w:rsidP="007570E8">
      <w:pPr>
        <w:pStyle w:val="2"/>
      </w:pPr>
      <w:bookmarkStart w:id="114" w:name="_Toc196286627"/>
      <w:bookmarkStart w:id="115" w:name="_Hlk196287032"/>
      <w:r w:rsidRPr="008E1B89">
        <w:t>Пенсия.pro, 22.04.2025, Сумма накоплений россиян в банках почти достигла 58 трлн рублей</w:t>
      </w:r>
      <w:bookmarkEnd w:id="114"/>
    </w:p>
    <w:p w14:paraId="38022113" w14:textId="77777777" w:rsidR="007570E8" w:rsidRPr="008E1B89" w:rsidRDefault="007570E8" w:rsidP="00B52891">
      <w:pPr>
        <w:pStyle w:val="3"/>
      </w:pPr>
      <w:bookmarkStart w:id="116" w:name="_Toc196286628"/>
      <w:r w:rsidRPr="008E1B89">
        <w:t>К началу апреля на счетах в банках россияне скопили 57,9 трлн рублей. За месяц средства увеличились на 500 млрд — это плюс 0,8 %, то есть не так активно, как в феврале, сообщил Банк России.</w:t>
      </w:r>
      <w:bookmarkEnd w:id="116"/>
    </w:p>
    <w:p w14:paraId="44BB9597" w14:textId="77777777" w:rsidR="007570E8" w:rsidRPr="008E1B89" w:rsidRDefault="007570E8" w:rsidP="007570E8">
      <w:r w:rsidRPr="008E1B89">
        <w:t>В феврале средства на счетах выросли на 1,1 трлн, это плюс 1,9 %. Сильнее всего выросли срочные вклады — на 0,4 трлн (+1,1 %). В ЦБ связывают более сдержанную динамику в марте с ростом потребительской активности. Кроме того, максимальные ставки по вкладам в марте продолжили снижаться (на 0,6 %, до 20,3 % в конце месяца).</w:t>
      </w:r>
    </w:p>
    <w:p w14:paraId="6B66AAD4" w14:textId="77777777" w:rsidR="007570E8" w:rsidRPr="008E1B89" w:rsidRDefault="007570E8" w:rsidP="007570E8">
      <w:r w:rsidRPr="008E1B89">
        <w:lastRenderedPageBreak/>
        <w:t>Ставки продолжают падать и в апреле. По данным на 18 апреля, в 85 крупнейших банках средняя ставка по вкладам сроком на один год на сумму от 100 000 рублей составляет 16,39 % годовых. Это минимальное значение с 1 ноября 2024 года. Наиболее привлекательными являются вклады на полгода — 17,58 %. А вот на долгие депозиты класть средства не прибыльно: ставка по ним только 12,22 %.</w:t>
      </w:r>
    </w:p>
    <w:p w14:paraId="5CB47336" w14:textId="77777777" w:rsidR="007570E8" w:rsidRPr="008E1B89" w:rsidRDefault="007570E8" w:rsidP="007570E8">
      <w:r w:rsidRPr="008E1B89">
        <w:t>По данным «Финуслуг», которые оценивают ставки в 20 крупнейших банках РФ, выгоднее всего положить деньги на три месяца. Средний процент годовых здесь = 19,95 %. Аналитики сервиса подсчитали, что с начала 2025 года ставки по вкладам в крупных банках снизились в среднем на 1–2 %. Они предполагают, что сохранение ключевой ставки на прежнем уровне на заседании 25 апреля может привести к еще одной волне снижений ставок по вкладам.</w:t>
      </w:r>
    </w:p>
    <w:p w14:paraId="11B4C38C" w14:textId="77777777" w:rsidR="007570E8" w:rsidRPr="008E1B89" w:rsidRDefault="007570E8" w:rsidP="007570E8">
      <w:r w:rsidRPr="008E1B89">
        <w:t>Страховое покрытие банковских депозитов скоро увеличится вдвое — с 1,4 млн рублей до 2,8 млн. Речь только о долгосрочных вкладах, по остальным страховка останется неизменной.</w:t>
      </w:r>
    </w:p>
    <w:p w14:paraId="5EBE9F09" w14:textId="77777777" w:rsidR="00AD58BD" w:rsidRPr="008E1B89" w:rsidRDefault="007570E8" w:rsidP="007570E8">
      <w:hyperlink r:id="rId30" w:history="1">
        <w:r w:rsidRPr="008E1B89">
          <w:rPr>
            <w:rStyle w:val="a3"/>
          </w:rPr>
          <w:t>https://pensiya.pro/news/summa-nakoplenij-rossiyan-v-bankah-pochti-dostigla-58-trln-rublej/</w:t>
        </w:r>
      </w:hyperlink>
    </w:p>
    <w:p w14:paraId="51E7F98E" w14:textId="77777777" w:rsidR="0009250E" w:rsidRPr="004A3B5F" w:rsidRDefault="0009250E" w:rsidP="0009250E">
      <w:pPr>
        <w:pStyle w:val="2"/>
      </w:pPr>
      <w:bookmarkStart w:id="117" w:name="_Toc196286629"/>
      <w:bookmarkEnd w:id="115"/>
      <w:r>
        <w:t>Журнал Стратегия, 22.04.2025</w:t>
      </w:r>
      <w:r w:rsidRPr="004A3B5F">
        <w:t xml:space="preserve">, </w:t>
      </w:r>
      <w:r>
        <w:t>Россияне задолжали по кредитам 2,3 трлн рублей, но держат на счетах в банке уже почти 58 трлн рублей</w:t>
      </w:r>
      <w:bookmarkEnd w:id="117"/>
    </w:p>
    <w:p w14:paraId="4B5D9BE5" w14:textId="77777777" w:rsidR="0009250E" w:rsidRDefault="0009250E" w:rsidP="0009250E">
      <w:pPr>
        <w:pStyle w:val="3"/>
      </w:pPr>
      <w:bookmarkStart w:id="118" w:name="_Toc196286630"/>
      <w:r>
        <w:t xml:space="preserve">Проблемные долги граждан по кредитам и микрозаймам с просрочкой более 30 дней на апрель достигли 2,3 трлн руб., рассказал замдиректора по маркетингу Национального бюро кредитных историй (НБКИ) Владимир </w:t>
      </w:r>
      <w:proofErr w:type="spellStart"/>
      <w:r>
        <w:t>Шикин</w:t>
      </w:r>
      <w:proofErr w:type="spellEnd"/>
      <w:r>
        <w:t>. При этом на 1 апреля 2025 года объем финансов россиян в банках приблизился к 58 трлн рублей, сообщает Центробанк.</w:t>
      </w:r>
      <w:bookmarkEnd w:id="118"/>
    </w:p>
    <w:p w14:paraId="61327BD4" w14:textId="77777777" w:rsidR="0009250E" w:rsidRDefault="0009250E" w:rsidP="0009250E">
      <w:r>
        <w:t xml:space="preserve">Общий размер долгов граждан по кредитам и микрозаймам с просрочкой платежа больше 30 дней составил 2,3 трлн рублей, заявил замдиректора по маркетингу Национального бюро кредитных историй (НБКИ) Владимир </w:t>
      </w:r>
      <w:proofErr w:type="spellStart"/>
      <w:r>
        <w:t>Шикин</w:t>
      </w:r>
      <w:proofErr w:type="spellEnd"/>
      <w:r>
        <w:t xml:space="preserve">, выступая на конференции </w:t>
      </w:r>
      <w:proofErr w:type="spellStart"/>
      <w:r>
        <w:t>Dolg</w:t>
      </w:r>
      <w:proofErr w:type="spellEnd"/>
      <w:r>
        <w:t xml:space="preserve"> Talk 2025. В среднем на одного должника приходится около трех кредитов - на семь миллионов заемщиков приходится почти 22 млн кредитных договоров с просрочками, пишут Ведомости. Между тем у некоторых должников имеется более 10 кредитов перед банками и </w:t>
      </w:r>
      <w:proofErr w:type="spellStart"/>
      <w:r>
        <w:t>микрофинасовыми</w:t>
      </w:r>
      <w:proofErr w:type="spellEnd"/>
      <w:r>
        <w:t xml:space="preserve"> организациями (МФО).</w:t>
      </w:r>
    </w:p>
    <w:p w14:paraId="68C55379" w14:textId="77777777" w:rsidR="0009250E" w:rsidRDefault="0009250E" w:rsidP="0009250E">
      <w:r>
        <w:t xml:space="preserve">В свою очередь 46,88%, или более 10 млн шт., - приходится на микрозаймы. Оставшееся </w:t>
      </w:r>
      <w:proofErr w:type="gramStart"/>
      <w:r>
        <w:t>- это</w:t>
      </w:r>
      <w:proofErr w:type="gramEnd"/>
      <w:r>
        <w:t xml:space="preserve"> необеспеченные банковские кредиты: 29,46% (6,48 млн) составляют потребкредиты и еще 22,32% (4,91 млн) - кредитные карты. Удивительно, но на автокредиты и ипотеку приходится очень малая доля 0,89% (200 000 шт.) и 0,45% (100 000 шт.) соответственно.</w:t>
      </w:r>
    </w:p>
    <w:p w14:paraId="75203287" w14:textId="77777777" w:rsidR="0009250E" w:rsidRDefault="0009250E" w:rsidP="0009250E">
      <w:r>
        <w:t xml:space="preserve">Среди потенциальных банкротов Владимир </w:t>
      </w:r>
      <w:proofErr w:type="spellStart"/>
      <w:r>
        <w:t>Шикин</w:t>
      </w:r>
      <w:proofErr w:type="spellEnd"/>
      <w:r>
        <w:t xml:space="preserve"> назвал три типа людей: тех, кто не способен выплатить свои долги по «историческим» причинам из-за чего идет в банкротство, «законных мошенников», которые берут кредиты без планов потом их отдавать, а также смешанный тип - граждан, добирающих долги до 1 млн рублей с помощью </w:t>
      </w:r>
      <w:proofErr w:type="spellStart"/>
      <w:r>
        <w:t>раздолжнителей</w:t>
      </w:r>
      <w:proofErr w:type="spellEnd"/>
      <w:r>
        <w:t xml:space="preserve"> для выхода на банкротство.</w:t>
      </w:r>
    </w:p>
    <w:p w14:paraId="6F3F629F" w14:textId="77777777" w:rsidR="0009250E" w:rsidRDefault="0009250E" w:rsidP="0009250E">
      <w:r>
        <w:t xml:space="preserve">Пока одна категория граждан активно набирает кредиты, другие россияне, напротив, несут деньги в банк, чтобы заработать на процентах. Согласно статистике Центробанка, </w:t>
      </w:r>
      <w:r>
        <w:lastRenderedPageBreak/>
        <w:t>финансы граждан в банках в марте умеренно выросли на 0,8% (+0,5 трлн рублей) по сравнению с февралем (+1,9%, +1,1 трлн рублей). На 1 апреля нынешнего года их объем составлял 57,9 трлн рублей.</w:t>
      </w:r>
    </w:p>
    <w:p w14:paraId="6DB75815" w14:textId="77777777" w:rsidR="0009250E" w:rsidRDefault="0009250E" w:rsidP="0009250E">
      <w:r>
        <w:t>Аналитики объясняют более сдержанную динамику с ростом потребительской активности в марте. При этом существенный прирост средств соотечественников в феврале был связан с индексацией социальных выплат (в том числе пособий на детей) и пенсий, считают аналитики Банка России.</w:t>
      </w:r>
    </w:p>
    <w:p w14:paraId="2DBB143E" w14:textId="77777777" w:rsidR="0009250E" w:rsidRDefault="0009250E" w:rsidP="0009250E">
      <w:r>
        <w:t xml:space="preserve">Рублевые средства в феврале выросли на 0,8% (+0,4 трлн рублей): больше всего выросли срочные вклады - на 0,4 трлн рублей (+1,1%), тогда как на текущих счетах остатки почти не изменились (-4 млрд рублей, снижение на 0,03%). Центробанк отметил, что максимальные ставки по вкладам в марте в среднем плавно снизились (на 0,6 </w:t>
      </w:r>
      <w:proofErr w:type="spellStart"/>
      <w:r>
        <w:t>п.п</w:t>
      </w:r>
      <w:proofErr w:type="spellEnd"/>
      <w:r>
        <w:t xml:space="preserve">., до 20,3% в конце марта), но все еще остаются привлекательными. Действительно, еще много банков в апреле дают ставку в 21% под вклады на </w:t>
      </w:r>
      <w:proofErr w:type="gramStart"/>
      <w:r>
        <w:t>4-6</w:t>
      </w:r>
      <w:proofErr w:type="gramEnd"/>
      <w:r>
        <w:t xml:space="preserve"> месяцев. Средства в валюте немного выросли (+27 млрд рублей в рублевом эквиваленте, +0,8%).</w:t>
      </w:r>
    </w:p>
    <w:p w14:paraId="7D0456AD" w14:textId="77777777" w:rsidR="007570E8" w:rsidRDefault="0009250E" w:rsidP="007570E8">
      <w:hyperlink r:id="rId31" w:history="1">
        <w:r w:rsidRPr="00BB74D5">
          <w:rPr>
            <w:rStyle w:val="a3"/>
          </w:rPr>
          <w:t>https://strategyjournal.ru/ekonomika-i-biznes/rossiyane-zadolzhali-po-kreditam-2-3-trln-rublej-no-derzhat-na-schetah-v-banke-uzhe-pochti-58-trln-rublej/</w:t>
        </w:r>
      </w:hyperlink>
      <w:r w:rsidRPr="0009250E">
        <w:t xml:space="preserve"> </w:t>
      </w:r>
    </w:p>
    <w:p w14:paraId="70AAA8B0" w14:textId="77777777" w:rsidR="00FA4326" w:rsidRDefault="00FA4326" w:rsidP="00FA4326">
      <w:pPr>
        <w:pStyle w:val="2"/>
      </w:pPr>
      <w:bookmarkStart w:id="119" w:name="_Toc196286631"/>
      <w:r>
        <w:t>Известия</w:t>
      </w:r>
      <w:r w:rsidRPr="00FA4326">
        <w:t xml:space="preserve">, </w:t>
      </w:r>
      <w:r>
        <w:t>23.04.2025</w:t>
      </w:r>
      <w:r w:rsidRPr="00FA4326">
        <w:t xml:space="preserve">, </w:t>
      </w:r>
      <w:r>
        <w:t>Недостачи не надо</w:t>
      </w:r>
      <w:bookmarkEnd w:id="119"/>
    </w:p>
    <w:p w14:paraId="5E1661D8" w14:textId="77777777" w:rsidR="00FA4326" w:rsidRDefault="00FA4326" w:rsidP="00FA4326">
      <w:pPr>
        <w:pStyle w:val="3"/>
      </w:pPr>
      <w:bookmarkStart w:id="120" w:name="_Toc196286632"/>
      <w:r>
        <w:t xml:space="preserve">Дефицит бюджета может превысить план почти втрое в 2025-м и составить 3,3 трлн вместо заложенных сейчас 1,2 трлн, следует из консенсус-прогноза "Известий". Это произойдёт из-за удешевления нефти, а также укрепления рубля. С начала года на фоне торговых войн стоимость марки Urals уже опустилась почти на четверть, по итогам года цены на энергоресурсы могут оказаться на </w:t>
      </w:r>
      <w:proofErr w:type="gramStart"/>
      <w:r>
        <w:t>15-20</w:t>
      </w:r>
      <w:proofErr w:type="gramEnd"/>
      <w:r>
        <w:t>% ниже заложенных в бюджет. Как государство может компенсировать недополученные доходы и придётся ли залезать в ФНБ - в материале "Известий".</w:t>
      </w:r>
      <w:bookmarkEnd w:id="120"/>
    </w:p>
    <w:p w14:paraId="1BB489B1" w14:textId="77777777" w:rsidR="00FA4326" w:rsidRDefault="00FA4326" w:rsidP="00FA4326">
      <w:r>
        <w:t>Согласно финансовому плану на 2025 год, дефицит бюджета прогнозируется почти в 1,2 трлн. Однако недостача рискует увеличиться и довольно ощутимо - до 3,3 трлн рублей, полагают опрошенные "Известиями" эксперты. Это произойдёт в том числе из-за того, что цены на нефть падают, а российская нацвалюта укрепляется.</w:t>
      </w:r>
    </w:p>
    <w:p w14:paraId="78130631" w14:textId="77777777" w:rsidR="00FA4326" w:rsidRDefault="00FA4326" w:rsidP="00FA4326">
      <w:r>
        <w:t xml:space="preserve">При подготовке плана Минфин, опираясь на сентябрьский макропрогноз </w:t>
      </w:r>
      <w:proofErr w:type="spellStart"/>
      <w:r>
        <w:t>Минэка</w:t>
      </w:r>
      <w:proofErr w:type="spellEnd"/>
      <w:r>
        <w:t xml:space="preserve">, заложил в бюджет стоимость нефти $69,7 за баррель, а доллар на уровне 96,5 рубля. Однако в этом году сырьё стало дешеветь. В апреле 2025-го цена Urals опускалась до $53 за баррель </w:t>
      </w:r>
      <w:proofErr w:type="gramStart"/>
      <w:r>
        <w:t>- это</w:t>
      </w:r>
      <w:proofErr w:type="gramEnd"/>
      <w:r>
        <w:t xml:space="preserve"> на четверть ниже плановой, отметил доцент, заведующий кафедрой государственных и муниципальных финансов РЭУ им. </w:t>
      </w:r>
      <w:proofErr w:type="gramStart"/>
      <w:r>
        <w:t>Г.В.</w:t>
      </w:r>
      <w:proofErr w:type="gramEnd"/>
      <w:r>
        <w:t xml:space="preserve"> Плеханова Михаил Косов. </w:t>
      </w:r>
      <w:proofErr w:type="spellStart"/>
      <w:r>
        <w:t>Минэк</w:t>
      </w:r>
      <w:proofErr w:type="spellEnd"/>
      <w:r>
        <w:t xml:space="preserve"> в своём апрельском макропрогнозе снизил ожидания по стоимости нефти в этом году. По оценкам ведомства, средняя цена марки Urals ожидается на уровне $56 за баррель.</w:t>
      </w:r>
    </w:p>
    <w:p w14:paraId="0CE17D2A" w14:textId="77777777" w:rsidR="00FA4326" w:rsidRDefault="00FA4326" w:rsidP="00FA4326">
      <w:r>
        <w:t xml:space="preserve">При сохранении низких цен на нефть бюджет может недополучить до 20% от ожидаемых доходов, говорит Михаил Косов. Плановая доля нефтегазовых поступлений в казну 2025-го составляет 27% (около 10,9 трлн). То есть из-за удешевления сырья потери могут составить дополнительные </w:t>
      </w:r>
      <w:proofErr w:type="gramStart"/>
      <w:r>
        <w:t>2-2,2</w:t>
      </w:r>
      <w:proofErr w:type="gramEnd"/>
      <w:r>
        <w:t xml:space="preserve"> трлн рублей.</w:t>
      </w:r>
    </w:p>
    <w:p w14:paraId="418B755F" w14:textId="77777777" w:rsidR="00FA4326" w:rsidRDefault="00FA4326" w:rsidP="00FA4326">
      <w:r>
        <w:lastRenderedPageBreak/>
        <w:t xml:space="preserve">Кроме того, рубль с начала года окреп на 20% - до 80,7 за доллар. Чем сильнее нацвалюта, тем меньше в рублёвом выражении доходы экспортёров энергоресурсов, а значит, и налогов в бюджет они платят меньше. Впрочем, в </w:t>
      </w:r>
      <w:proofErr w:type="spellStart"/>
      <w:r>
        <w:t>Минэке</w:t>
      </w:r>
      <w:proofErr w:type="spellEnd"/>
      <w:r>
        <w:t xml:space="preserve"> ожидают, что в дальнейшем рубль всё-таки ослабнет, а средний курс в этом году составит 94,3. Судя по консенсус-прогнозу "Известий", к концу года нацвалюта будет стоить в диапазоне </w:t>
      </w:r>
      <w:proofErr w:type="gramStart"/>
      <w:r>
        <w:t>95-100</w:t>
      </w:r>
      <w:proofErr w:type="gramEnd"/>
      <w:r>
        <w:t xml:space="preserve"> руб./$.</w:t>
      </w:r>
    </w:p>
    <w:p w14:paraId="1E22916F" w14:textId="77777777" w:rsidR="00FA4326" w:rsidRDefault="00FA4326" w:rsidP="00FA4326">
      <w:r>
        <w:t>- Вероятность продолжения такого укрепления рубля невелика, так как в долгосрочной перспективе фундаментальные факторы обычно берут верх. Если низкие цены на нефть сохранятся продолжительное время, а валютные ограничения ослабнут, давление на нацвалюту может вновь возрасти, - полагает Михаил Косов.</w:t>
      </w:r>
    </w:p>
    <w:p w14:paraId="2F321396" w14:textId="77777777" w:rsidR="00FA4326" w:rsidRDefault="00FA4326" w:rsidP="00FA4326">
      <w:r>
        <w:t xml:space="preserve">В самом мрачном сценарии объём дефицита госбюджета в 2025-м может достигать </w:t>
      </w:r>
      <w:proofErr w:type="gramStart"/>
      <w:r>
        <w:t>3,5-4,2</w:t>
      </w:r>
      <w:proofErr w:type="gramEnd"/>
      <w:r>
        <w:t xml:space="preserve"> трлн, полагает независимый эксперт Андрей </w:t>
      </w:r>
      <w:proofErr w:type="spellStart"/>
      <w:r>
        <w:t>Бархота</w:t>
      </w:r>
      <w:proofErr w:type="spellEnd"/>
      <w:r>
        <w:t>. По его словам, это станет результатом комбинированного влияния крепкого рубля, более низких цен на нефть и санкционных ограничений.</w:t>
      </w:r>
    </w:p>
    <w:p w14:paraId="2F26272D" w14:textId="77777777" w:rsidR="00FA4326" w:rsidRDefault="00FA4326" w:rsidP="00FA4326">
      <w:r>
        <w:t>В первом квартале 2025 года дефицит бюджета России составил почти 2,2 трлн рублей, или 1% ВВП, следует из предварительной оценки Минфина. Это уже больше, чем заложено в финплане на год, однако пока выводы делать рано. В январе-феврале ведомство, как правило, авансирует госконтракты, поэтому расходы значительно превышают доходы. К тому же по сравнению с аналогичным периодом 2024-го показатель снизился на 1,88 трлн.</w:t>
      </w:r>
    </w:p>
    <w:p w14:paraId="65B9C056" w14:textId="77777777" w:rsidR="00FA4326" w:rsidRDefault="00FA4326" w:rsidP="00FA4326">
      <w:r>
        <w:t>Важно и то, что в марте показатели удалось улучшить по сравнению с предыдущим месяцем. Для сравнения: за январь-февраль этого года недостача составила 2,7 трлн, или 1,3% ВВП.</w:t>
      </w:r>
    </w:p>
    <w:p w14:paraId="22149F07" w14:textId="77777777" w:rsidR="00FA4326" w:rsidRDefault="00FA4326" w:rsidP="00FA4326">
      <w:r>
        <w:t>Стоимость нефти в 2025-м будет волатильной, это прежде всего связано с торговой войной с Китаем президента США Дональда Трампа, пояснил Михаил Косов. Ожидается, что мировая экономика будет замедляться, а значит, спрос на энергоресурсы упадёт. Однако специалист допустил, что цены на нефть всё же способны измениться, так как американский лидер анонсировал возможную сделку с Пекином в ближайшие три-четыре недели.</w:t>
      </w:r>
    </w:p>
    <w:p w14:paraId="0C2585B8" w14:textId="77777777" w:rsidR="00FA4326" w:rsidRDefault="00FA4326" w:rsidP="00FA4326">
      <w:r>
        <w:t>Кроме того, на котировки нефти оказывает влияние конфликт на Ближнем Востоке. Вероятность ударов по Ирану и вовлечения республики в прямой вооружённый конфликт всё же остаётся высокой, подчеркнул аналитик ФГ "Финам" Николай Дудченко.</w:t>
      </w:r>
    </w:p>
    <w:p w14:paraId="1687A3D6" w14:textId="77777777" w:rsidR="00FA4326" w:rsidRDefault="00FA4326" w:rsidP="00FA4326">
      <w:r>
        <w:t>Впрочем, торговые и не только войны играют важную роль, но не единственную. На сложившуюся ситуацию повлияли действия ОПЕК+ - картель сейчас увеличивает объёмы добычи нефти, уточнил он.</w:t>
      </w:r>
    </w:p>
    <w:p w14:paraId="6CA500DC" w14:textId="77777777" w:rsidR="00FA4326" w:rsidRDefault="00FA4326" w:rsidP="00FA4326">
      <w:r>
        <w:t xml:space="preserve">Если эта сделка развалится, то цены могут упасть ещё больше, уверен эксперт Финансового университета и Фонда национальной энергетической безопасности Игорь Юшков. Резервные мощности стран объединения составляют порядка </w:t>
      </w:r>
      <w:proofErr w:type="gramStart"/>
      <w:r>
        <w:t>4,5-4,5</w:t>
      </w:r>
      <w:proofErr w:type="gramEnd"/>
      <w:r>
        <w:t xml:space="preserve"> млн баррелей в сутки. Если сделка не осуществится, то все будут по максимуму добывать и создадут большой избыток на рынке, добавил он.</w:t>
      </w:r>
    </w:p>
    <w:p w14:paraId="111EFA00" w14:textId="77777777" w:rsidR="00FA4326" w:rsidRDefault="00FA4326" w:rsidP="00FA4326">
      <w:r>
        <w:t xml:space="preserve">- Снижение спроса на российские сорта нефти обусловлено расширением спредов, в частности из-за усиленных в начале года санкций. Согласно последнему отчёту ОПЕК, </w:t>
      </w:r>
      <w:r>
        <w:lastRenderedPageBreak/>
        <w:t xml:space="preserve">доля РФ на рынке Китая составила в феврале 18% </w:t>
      </w:r>
      <w:proofErr w:type="gramStart"/>
      <w:r>
        <w:t>- это</w:t>
      </w:r>
      <w:proofErr w:type="gramEnd"/>
      <w:r>
        <w:t xml:space="preserve"> на 1 </w:t>
      </w:r>
      <w:proofErr w:type="spellStart"/>
      <w:r>
        <w:t>п.п</w:t>
      </w:r>
      <w:proofErr w:type="spellEnd"/>
      <w:r>
        <w:t xml:space="preserve">. ниже, чем было в январе 2025 года. Доля российской нефти в Индии составила 31%, сократившись на 2 </w:t>
      </w:r>
      <w:proofErr w:type="spellStart"/>
      <w:r>
        <w:t>п.п</w:t>
      </w:r>
      <w:proofErr w:type="spellEnd"/>
      <w:r>
        <w:t>. по сравнению с январём, - пояснил Николай Дудченко.</w:t>
      </w:r>
    </w:p>
    <w:p w14:paraId="6C699210" w14:textId="77777777" w:rsidR="00FA4326" w:rsidRDefault="00FA4326" w:rsidP="00FA4326">
      <w:r>
        <w:t>У властей есть несколько вариантов, как закрывать недостачу бюджета. Чаще всего для этого заимствуют деньги на внутренних (через ОФЗ) или внешних (через еврооблигации) рынках или берут отложенные средства из Фонда национального благосостояния (ФНБ) продают госимущество или повышают налоги и сборы.</w:t>
      </w:r>
    </w:p>
    <w:p w14:paraId="29155544" w14:textId="77777777" w:rsidR="00FA4326" w:rsidRDefault="00FA4326" w:rsidP="00FA4326">
      <w:r>
        <w:t>Во время принятия проекта бюджета на трёхлетку осенью 2024-го министр финансов Антон Силуанов заявил, что ФНБ больше не будет использоваться для финансирования дефицита. Недостачу будут покрывать только за счёт государственных заимствований - через размещение ОФЗ.</w:t>
      </w:r>
    </w:p>
    <w:p w14:paraId="3274E972" w14:textId="77777777" w:rsidR="00FA4326" w:rsidRDefault="00FA4326" w:rsidP="00FA4326">
      <w:r>
        <w:t>- Если цены на нефть действительно продолжат снижаться и задержатся на невысоких уровнях достаточно продолжительное время, то, вероятно, Минфину всё-таки придётся воспользоваться средствами из ФНБ для покрытия дефицита бюджета, - допускает Николай Дудченко из ФГ "Финам".</w:t>
      </w:r>
    </w:p>
    <w:p w14:paraId="4A2C88CA" w14:textId="77777777" w:rsidR="00FA4326" w:rsidRDefault="00FA4326" w:rsidP="00FA4326">
      <w:r>
        <w:t>Он напомнил: объём ликвидной части фонда хотя и не очень большой - на 1 апреля 3,3 трлн рублей при общем объёме ФНБ в 11,75 трлн, но всё же позволяет держаться на плаву.</w:t>
      </w:r>
    </w:p>
    <w:p w14:paraId="29888713" w14:textId="77777777" w:rsidR="00FA4326" w:rsidRDefault="00FA4326" w:rsidP="00FA4326">
      <w:r>
        <w:t>Да и в целом в России госдолг находится на безопасном уровне - ниже 15% ВВП. Как заявляла ещё в 2023 году замминистра финансов Ирина Окладникова, ведомство считает безопасной границей госдолга 20% от внутреннего валового продукта. Для сравнения: в США общий объём долга по отношению к ВВП составляет более 120%, в Китае - около 80%, а в Германии - порядка 60%.</w:t>
      </w:r>
    </w:p>
    <w:p w14:paraId="75B2A7A2" w14:textId="77777777" w:rsidR="00FA4326" w:rsidRDefault="00FA4326" w:rsidP="00FA4326">
      <w:r>
        <w:t xml:space="preserve">Ольга </w:t>
      </w:r>
      <w:proofErr w:type="spellStart"/>
      <w:r>
        <w:t>Анасьева</w:t>
      </w:r>
      <w:proofErr w:type="spellEnd"/>
    </w:p>
    <w:p w14:paraId="022A5A74" w14:textId="77777777" w:rsidR="00194365" w:rsidRDefault="00194365" w:rsidP="00194365">
      <w:pPr>
        <w:pStyle w:val="2"/>
      </w:pPr>
      <w:bookmarkStart w:id="121" w:name="_Toc196286633"/>
      <w:r>
        <w:t>Коммерсантъ</w:t>
      </w:r>
      <w:r w:rsidRPr="00031C7F">
        <w:t xml:space="preserve">, </w:t>
      </w:r>
      <w:r>
        <w:t>22.04.2025</w:t>
      </w:r>
      <w:r w:rsidRPr="00031C7F">
        <w:t xml:space="preserve">, </w:t>
      </w:r>
      <w:r>
        <w:t>Всходы роста побило тарифами</w:t>
      </w:r>
      <w:bookmarkEnd w:id="121"/>
    </w:p>
    <w:p w14:paraId="2DDCC4B2" w14:textId="77777777" w:rsidR="00194365" w:rsidRDefault="00194365" w:rsidP="00194365">
      <w:pPr>
        <w:pStyle w:val="3"/>
      </w:pPr>
      <w:bookmarkStart w:id="122" w:name="_Toc196286634"/>
      <w:r>
        <w:t>Торговая война, инициированная президентом США Дональдом Трампом, заметно ухудшила перспективы мирового экономического роста, следует из обновленного прогноза Международного валютного фонда (МВФ). Теперь ожидается, что глобальная экономика в 2025 году вырастет на 2,8%, торговля — на 1,7%, хотя еще январские оценки предполагали расширение на 3,3% и 3,2% соответственно. Оптимизм бизнеса и потребителей развитых стран в начале года сменился ожиданием разгона инфляции и нарушений в глобальных производственных цепочках. Международная кооперация, ожидают в МВФ, устоит, но ее поддержание станет для стран сложнее и дороже. Главным же участникам торговой войны — США и КНР — фонд прогнозирует гарантированное замедление роста, хотя в цифрах с учетом «беспрецедентной» неопределенности описывает его осторожно.</w:t>
      </w:r>
      <w:bookmarkEnd w:id="122"/>
    </w:p>
    <w:p w14:paraId="0972AF1F" w14:textId="77777777" w:rsidR="00194365" w:rsidRDefault="00194365" w:rsidP="00194365">
      <w:r>
        <w:t xml:space="preserve">МВФ выпустил первое обновление глобального прогноза после введения Дональдом Трампом тарифных ограничений в отношении всех торговых партнеров. Вслед за другими международными организациями фонд ухудшил свои прогнозы на ближайшие два года. Ожидается, что после расширения на 3,2% в 2024 году глобальная экономика </w:t>
      </w:r>
      <w:r>
        <w:lastRenderedPageBreak/>
        <w:t>вырастет на 2,8% в 2025-м и на 3% в 2026-м. Январский прогноз фонда предполагал увеличение на 3,3% и в этом, и в следующем годах.</w:t>
      </w:r>
    </w:p>
    <w:p w14:paraId="0FB4E333" w14:textId="77777777" w:rsidR="00194365" w:rsidRDefault="00194365" w:rsidP="00194365">
      <w:r>
        <w:t>Почти вдвое ухудшен прогноз роста мировой торговли: в 2025-м она может вырасти на 1,7% (в январе ожидалось 3,2%), в 2026-м — на 2,5% (3,3%).</w:t>
      </w:r>
    </w:p>
    <w:p w14:paraId="297CD214" w14:textId="77777777" w:rsidR="00194365" w:rsidRDefault="00194365" w:rsidP="00194365">
      <w:r>
        <w:t>Январские оценки во многом подкреплялись оптимизмом бизнеса и потребителей развитых стран. Теперь же в МВФ фиксируют заметное ухудшение настроений: компании и домохозяйства ждут ускорения роста цен. Отметим, впрочем, что в самом фонде прогноз глобальной инфляции пока повысили только на 0,1 процентного пункта (п. п.), до 4,3% в 2025 году и 3,6% в 2026-м, но оценки будут обновляться по мере уточнения эффектов торговой войны. МВФ солидарен с бизнесом в части ожидания сбоев в глобальных производственных цепочках. Для стран, облагающих торговых партнеров повышенными пошлинами, их введение оборачивается шоком предложения, для попавших под ограничения — шоком спроса. Предприятия и домохозяйства, как ожидают в МВФ, ответят на обе тенденции сокращением инвестиций и трат.</w:t>
      </w:r>
    </w:p>
    <w:p w14:paraId="349405BC" w14:textId="77777777" w:rsidR="00194365" w:rsidRDefault="00194365" w:rsidP="00194365">
      <w:r>
        <w:t>Несмотря на усиление протекционизма, международная кооперация устоит — торговые партнеры будут искать обходные пути для доступа на рынки «закрытых» стран, констатирует доклад. При этом адаптация к новым правилам игры потребует заметного наращивания вложений.</w:t>
      </w:r>
    </w:p>
    <w:p w14:paraId="2DACC72D" w14:textId="77777777" w:rsidR="00194365" w:rsidRDefault="00194365" w:rsidP="00194365">
      <w:r>
        <w:t>Наиболее серьезно прогнозы пересмотрены для самих США.</w:t>
      </w:r>
    </w:p>
    <w:p w14:paraId="5861E6EF" w14:textId="77777777" w:rsidR="00194365" w:rsidRDefault="00194365" w:rsidP="00194365">
      <w:r>
        <w:t xml:space="preserve">В 2025 году экономика страны вырастет на 1,8% после расширения на 2,8% в 2024-м, ожидают в МВФ (январская оценка составляла 2,7%). Прогноз на 2026 год также снижен: на 0,4 п. п., до 1,7%. Оценка инфляции пока повышена только на 0,1 п. п., до 2,1%, ускорения роста цен ждут и в ФРС </w:t>
      </w:r>
      <w:proofErr w:type="gramStart"/>
      <w:r>
        <w:t>и</w:t>
      </w:r>
      <w:proofErr w:type="gramEnd"/>
      <w:r>
        <w:t xml:space="preserve"> в связи с этим, вероятно, не станут менять уровень ставки в мае. Интересно, что в прогнозе фонда содержится непривычное для этого документа сообщение о важности независимости центральных банков, видимо, это аргумент против усиления давления Дональда Трампа на ФРС и ее главу Джерома Пауэлла (американский президент призывает к немедленному снижению ставки; см. “Ъ” от 7 апреля).</w:t>
      </w:r>
    </w:p>
    <w:p w14:paraId="3EE533A5" w14:textId="77777777" w:rsidR="00194365" w:rsidRDefault="00194365" w:rsidP="00194365">
      <w:r>
        <w:t>Понизил МВФ и прогноз экономического роста Китая, там ждут, что в 2025 году ВВП страны вырастет на 4% после увеличения на 5% в 2024-м. Сокращение с прогнозируемых в январе 4,6% также связано с последствиями торговой войны. Прогноз на 2026 год также снижен, пока на 0,5 п. п., до 4%. С учетом «беспрецедентной» неопределенности оценки для главных участников торговой войны — Вашингтона и Пекина — пока приблизительны и, вероятно, будут не раз пересмотрены.</w:t>
      </w:r>
    </w:p>
    <w:p w14:paraId="79FB0C17" w14:textId="77777777" w:rsidR="00194365" w:rsidRDefault="00194365" w:rsidP="00194365">
      <w:r>
        <w:t>Не вполне однозначен и прогноз для европейской экономики: пока МВФ ждет, что она вырастет на 0,8% в этом году и на 1,2% — в следующем (обе оценки снижены только на 0,2 п. п.). Поясним, разворачивание торговых ограничений уже отразилось на настроениях европейского бизнеса, некоторую поддержку экономике, впрочем, может оказать продолжающееся смягчение денежно-кредитной политики ЕЦБ (см. “Ъ” от 18 апреля).</w:t>
      </w:r>
    </w:p>
    <w:p w14:paraId="2F0BD5AD" w14:textId="77777777" w:rsidR="00194365" w:rsidRDefault="00194365" w:rsidP="00194365">
      <w:r>
        <w:t xml:space="preserve">Для России же, напрямую не затронутой тарифными ограничениями США, прогноз на 2025 год незначительно улучшен: оценка роста ВВП повышена на 0,1 п. п., до 1,5%. Пока эти ожидания совпадают со среднесрочным прогнозом ЦБ, который ждет роста в </w:t>
      </w:r>
      <w:r>
        <w:lastRenderedPageBreak/>
        <w:t>коридоре 1–2%. При этом оценки МВФ и Центробанка остаются ниже ожиданий Минэкономики, прогнозирующего увеличение ВВП на 2,5% (подробнее см. “Ъ” от 21 апреля).</w:t>
      </w:r>
    </w:p>
    <w:p w14:paraId="7411297B" w14:textId="77777777" w:rsidR="00194365" w:rsidRDefault="00194365" w:rsidP="00194365">
      <w:r>
        <w:t>Кристина Боровикова</w:t>
      </w:r>
    </w:p>
    <w:p w14:paraId="51715981" w14:textId="77777777" w:rsidR="00194365" w:rsidRDefault="00194365" w:rsidP="00194365">
      <w:pPr>
        <w:pStyle w:val="2"/>
      </w:pPr>
      <w:bookmarkStart w:id="123" w:name="_Toc196286635"/>
      <w:bookmarkStart w:id="124" w:name="_Hlk196287092"/>
      <w:r>
        <w:t>РИА Новости</w:t>
      </w:r>
      <w:r w:rsidRPr="00031C7F">
        <w:t xml:space="preserve">, </w:t>
      </w:r>
      <w:r>
        <w:t>23.04.2025</w:t>
      </w:r>
      <w:r w:rsidRPr="00031C7F">
        <w:t xml:space="preserve">, </w:t>
      </w:r>
      <w:r>
        <w:t>Четверти россиян не хватает знаний о вкладах, а каждый пятый не следит за ключевой ставкой</w:t>
      </w:r>
      <w:bookmarkEnd w:id="123"/>
    </w:p>
    <w:p w14:paraId="04839397" w14:textId="77777777" w:rsidR="00194365" w:rsidRDefault="00194365" w:rsidP="00194365">
      <w:pPr>
        <w:pStyle w:val="3"/>
      </w:pPr>
      <w:bookmarkStart w:id="125" w:name="_Toc196286636"/>
      <w:r>
        <w:t>Почти четверть россиян (22%) признаются в недостаточности своих знаний о депозитах, а каждый пятый (20%) не следит за изменениями ключевой ставки ЦБ РФ, показали результаты исследования финансового маркетплейса "Сравни", которое есть у РИА Новости.</w:t>
      </w:r>
      <w:bookmarkEnd w:id="125"/>
    </w:p>
    <w:p w14:paraId="46C1C6A5" w14:textId="77777777" w:rsidR="00194365" w:rsidRDefault="00194365" w:rsidP="00194365">
      <w:r>
        <w:t xml:space="preserve">"Финансовый маркетплейс "Сравни" провел исследование на тему отношения россиян к банковским </w:t>
      </w:r>
      <w:proofErr w:type="gramStart"/>
      <w:r>
        <w:t>вкладам .</w:t>
      </w:r>
      <w:proofErr w:type="gramEnd"/>
      <w:r>
        <w:t xml:space="preserve"> Согласно его данным, лишь 15% участников уверенно оценивают свои знания о вкладах как "отличные". Базовое понимание имеют 25%, 38% - знают только необходимые основы, а 22% признаются в недостаточной компетентности в этой сфере", - говорится в исследовании.</w:t>
      </w:r>
    </w:p>
    <w:p w14:paraId="12EE8A07" w14:textId="77777777" w:rsidR="00194365" w:rsidRDefault="00194365" w:rsidP="00194365">
      <w:r>
        <w:t>Отмечается, что при выборе депозитных продуктов респонденты в первую очередь ориентируются на надежность и репутацию банка - эти критерии назвали приоритетными 42% участников исследования. Для 31% опрошенных важны условия размещения (срок, возможность пополнения и снятия), а процентная ставка - для 16%. Удобство обслуживания, включая мобильные сервисы и доступ к информации, считают менее значимым - такие критерии назвали 11% респондентов.</w:t>
      </w:r>
    </w:p>
    <w:p w14:paraId="6431D91A" w14:textId="77777777" w:rsidR="00194365" w:rsidRDefault="00194365" w:rsidP="00194365">
      <w:r>
        <w:t>"Важно отметить, что только 23% респондентов регулярно отслеживают ключевую ставку Банка России. Еще 11% узнают о ее изменениях из новостных источников, 46% обращают внимание лишь на крупные колебания, а каждый пятый (20%) не следит за этим показателем вовсе, несмотря на его прямое влияние на доходность вкладов", - также сообщается в исследовании.</w:t>
      </w:r>
    </w:p>
    <w:p w14:paraId="67629AE0" w14:textId="77777777" w:rsidR="00194365" w:rsidRDefault="00194365" w:rsidP="00194365">
      <w:r>
        <w:t xml:space="preserve">Несмотря на интерес к теме депозитов, 60% респондентов не планируют открывать вклад в ближайшее время. В то же время 29% пока присматриваются к возможностям, 7% намерены открыть новый вклад и 4% рассматривают возможность изменения условий </w:t>
      </w:r>
      <w:proofErr w:type="gramStart"/>
      <w:r>
        <w:t>уже существующих</w:t>
      </w:r>
      <w:proofErr w:type="gramEnd"/>
      <w:r>
        <w:t xml:space="preserve"> депозитов.</w:t>
      </w:r>
    </w:p>
    <w:p w14:paraId="4CDC7ACF" w14:textId="77777777" w:rsidR="00194365" w:rsidRDefault="00194365" w:rsidP="00194365">
      <w:r>
        <w:t>"Самыми популярными среди россиян являются вклады с возможностью пополнения - их выбрали 55% участников. Также востребованы краткосрочные вклады сроком до 6 месяцев (26%), а интерес к диверсифицированным продуктам (например, с валютной привязкой или активами) проявляют 14%", - отметили аналитики финансового маркетплейса.</w:t>
      </w:r>
    </w:p>
    <w:p w14:paraId="2559BADF" w14:textId="77777777" w:rsidR="00194365" w:rsidRDefault="00194365" w:rsidP="00194365">
      <w:pPr>
        <w:pStyle w:val="2"/>
      </w:pPr>
      <w:bookmarkStart w:id="126" w:name="_Toc196286637"/>
      <w:bookmarkStart w:id="127" w:name="_Hlk196287103"/>
      <w:bookmarkEnd w:id="124"/>
      <w:r>
        <w:lastRenderedPageBreak/>
        <w:t>РИА Новости</w:t>
      </w:r>
      <w:r w:rsidRPr="00031C7F">
        <w:t xml:space="preserve">, </w:t>
      </w:r>
      <w:r>
        <w:t>23.04.202</w:t>
      </w:r>
      <w:r w:rsidRPr="00031C7F">
        <w:t xml:space="preserve">5, </w:t>
      </w:r>
      <w:r>
        <w:t xml:space="preserve">Объем розничного кредитования в РФ в I квартале снизился на 52%, до 1,86 трлн </w:t>
      </w:r>
      <w:proofErr w:type="spellStart"/>
      <w:r>
        <w:t>руб</w:t>
      </w:r>
      <w:proofErr w:type="spellEnd"/>
      <w:r>
        <w:t xml:space="preserve"> - ОКБ</w:t>
      </w:r>
      <w:bookmarkEnd w:id="126"/>
    </w:p>
    <w:p w14:paraId="7E62C5C3" w14:textId="77777777" w:rsidR="00194365" w:rsidRDefault="00194365" w:rsidP="00194365">
      <w:pPr>
        <w:pStyle w:val="3"/>
      </w:pPr>
      <w:bookmarkStart w:id="128" w:name="_Toc196286638"/>
      <w:r>
        <w:t>Объем розничного кредитования в России в первом квартале 2025 года сократился на 52% по сравнению с аналогичным периодом прошлого года - до 1,86 триллиона рублей, сообщили РИА Новости в Объединенном кредитном бюро (ОКБ).</w:t>
      </w:r>
      <w:bookmarkEnd w:id="128"/>
    </w:p>
    <w:p w14:paraId="2E49D85B" w14:textId="77777777" w:rsidR="00194365" w:rsidRDefault="00194365" w:rsidP="00194365">
      <w:r>
        <w:t xml:space="preserve">"Всего в первом квартале этого года было выдано 8,49 миллиона кредитов на 1,86 триллиона </w:t>
      </w:r>
      <w:proofErr w:type="gramStart"/>
      <w:r>
        <w:t>рублей .</w:t>
      </w:r>
      <w:proofErr w:type="gramEnd"/>
      <w:r>
        <w:t xml:space="preserve"> По сравнению с первым кварталом прошлого года количество выдач сократилось на 50%, объем - на 52%. С января по март 2024 года было выдано 17,12 миллиона кредитов на 3,90 триллиона рублей", - говорится в сообщении.</w:t>
      </w:r>
    </w:p>
    <w:p w14:paraId="61FDE11D" w14:textId="77777777" w:rsidR="00194365" w:rsidRDefault="00194365" w:rsidP="00194365">
      <w:r>
        <w:t>Также сообщается, что в общей совокупности по всем сегментам розничного кредитования в марте граждане оформили в банках 2,75 миллиона кредитов на 693,93 миллиарда рублей. В годовом отношении общее количество выдач снизилось на 56%, объем - на 57%. В марте 2024 года было оформлено 6,31 миллиона кредитов на 1,6 триллиона рублей. При этом по сравнению с февралем 2025 года количество выдач сократилось на 6%, а объем вырос на 6%.</w:t>
      </w:r>
    </w:p>
    <w:p w14:paraId="63B20F5E" w14:textId="77777777" w:rsidR="00194365" w:rsidRDefault="00194365" w:rsidP="00194365">
      <w:r>
        <w:t>Отмечается, что наибольшую долю в общей совокупности кредитных денежных средств в марте заняли ипотечные кредиты - 33%, годом ранее их доля была равна 30%. Доля кредитов наличными опустилась до 32% с 38%. Доля кредитных карт в марте 2025 года составила 21% против 16% в марте прошлого года. Доля автокредитов в общем объеме выдач понизилась до 13% с 14%, а РOS-кредиты вернулись к доле в 2% после 3% годом ранее.</w:t>
      </w:r>
    </w:p>
    <w:p w14:paraId="41047053" w14:textId="77777777" w:rsidR="00194365" w:rsidRPr="00AD6FC4" w:rsidRDefault="00194365" w:rsidP="00194365">
      <w:r>
        <w:t>В топ-5 регионов по объемам выдач во всех сегментах кредитования в марте вошли: Москва - 189,96 тысячи кредитов на 75,9 миллиарда рублей, Московская область - 156,46 тысячи кредитов на 52,4 миллиарда рублей, Санкт-Петербург - 96,45 тысячи кредитов на 35,46 миллиарда рублей, Краснодарский край - 112,77 тысячи кредитов на 28,26 миллиарда рублей и Татарстан - 76,27 тысячи кредитов на 22,38 миллиарда рублей.</w:t>
      </w:r>
    </w:p>
    <w:bookmarkEnd w:id="127"/>
    <w:p w14:paraId="063B04A1" w14:textId="77777777" w:rsidR="00FA4326" w:rsidRPr="0009250E" w:rsidRDefault="00FA4326" w:rsidP="007570E8"/>
    <w:p w14:paraId="2A7E27FB" w14:textId="77777777" w:rsidR="00111D7C" w:rsidRPr="008E1B89" w:rsidRDefault="00111D7C" w:rsidP="00111D7C">
      <w:pPr>
        <w:pStyle w:val="251"/>
      </w:pPr>
      <w:bookmarkStart w:id="129" w:name="_Toc99271712"/>
      <w:bookmarkStart w:id="130" w:name="_Toc99318658"/>
      <w:bookmarkStart w:id="131" w:name="_Toc165991078"/>
      <w:bookmarkStart w:id="132" w:name="_Toc196286639"/>
      <w:bookmarkEnd w:id="103"/>
      <w:bookmarkEnd w:id="104"/>
      <w:r w:rsidRPr="008E1B89">
        <w:lastRenderedPageBreak/>
        <w:t>НОВОСТИ ЗАРУБЕЖНЫХ ПЕНСИОННЫХ СИСТЕМ</w:t>
      </w:r>
      <w:bookmarkEnd w:id="129"/>
      <w:bookmarkEnd w:id="130"/>
      <w:bookmarkEnd w:id="131"/>
      <w:bookmarkEnd w:id="132"/>
    </w:p>
    <w:p w14:paraId="44D088D9" w14:textId="77777777" w:rsidR="00111D7C" w:rsidRPr="008E1B89" w:rsidRDefault="00111D7C" w:rsidP="00111D7C">
      <w:pPr>
        <w:pStyle w:val="10"/>
      </w:pPr>
      <w:bookmarkStart w:id="133" w:name="_Toc99271713"/>
      <w:bookmarkStart w:id="134" w:name="_Toc99318659"/>
      <w:bookmarkStart w:id="135" w:name="_Toc165991079"/>
      <w:bookmarkStart w:id="136" w:name="_Toc196286640"/>
      <w:r w:rsidRPr="008E1B89">
        <w:t>Новости пенсионной отрасли стран ближнего зарубежья</w:t>
      </w:r>
      <w:bookmarkEnd w:id="133"/>
      <w:bookmarkEnd w:id="134"/>
      <w:bookmarkEnd w:id="135"/>
      <w:bookmarkEnd w:id="136"/>
    </w:p>
    <w:p w14:paraId="0F1EBD4F" w14:textId="77777777" w:rsidR="000234D3" w:rsidRPr="008E1B89" w:rsidRDefault="000234D3" w:rsidP="000234D3">
      <w:pPr>
        <w:pStyle w:val="2"/>
      </w:pPr>
      <w:bookmarkStart w:id="137" w:name="_Toc196286641"/>
      <w:r w:rsidRPr="008E1B89">
        <w:t>tumba.kz, 22.04.2025, В частных компаниях пенсионные накопления казахстанцев увеличились в 2.2 раза</w:t>
      </w:r>
      <w:bookmarkEnd w:id="137"/>
    </w:p>
    <w:p w14:paraId="29513653" w14:textId="77777777" w:rsidR="000234D3" w:rsidRPr="008E1B89" w:rsidRDefault="000234D3" w:rsidP="00B52891">
      <w:pPr>
        <w:pStyle w:val="3"/>
      </w:pPr>
      <w:bookmarkStart w:id="138" w:name="_Toc196286642"/>
      <w:r w:rsidRPr="008E1B89">
        <w:t>В Казахстане продолжают расти пенсионные активы граждан под управлением частных компаний.</w:t>
      </w:r>
      <w:bookmarkEnd w:id="138"/>
    </w:p>
    <w:p w14:paraId="2B9DD197" w14:textId="77777777" w:rsidR="000234D3" w:rsidRPr="008E1B89" w:rsidRDefault="000234D3" w:rsidP="000234D3">
      <w:r w:rsidRPr="008E1B89">
        <w:t xml:space="preserve">С 1 июля 2023 года вкладчики могут передавать до 50% своих обязательных пенсионных накоплений в управление УИП без учета порога минимальной достаточности. </w:t>
      </w:r>
    </w:p>
    <w:p w14:paraId="607E539D" w14:textId="77777777" w:rsidR="000234D3" w:rsidRPr="008E1B89" w:rsidRDefault="000234D3" w:rsidP="000234D3">
      <w:r w:rsidRPr="008E1B89">
        <w:t>Частные компании — лидеры по доходности пенсионных активов:</w:t>
      </w:r>
    </w:p>
    <w:p w14:paraId="695A8BFE" w14:textId="77777777" w:rsidR="000234D3" w:rsidRPr="008E1B89" w:rsidRDefault="000234D3" w:rsidP="000234D3">
      <w:r w:rsidRPr="008E1B89">
        <w:t xml:space="preserve">Компания </w:t>
      </w:r>
      <w:proofErr w:type="spellStart"/>
      <w:r w:rsidRPr="008E1B89">
        <w:t>Jusan</w:t>
      </w:r>
      <w:proofErr w:type="spellEnd"/>
      <w:r w:rsidRPr="008E1B89">
        <w:t xml:space="preserve"> Invest с доходностью 12,49%. В ее управлении находится 9,8 млрд тенге.</w:t>
      </w:r>
    </w:p>
    <w:p w14:paraId="51B986EF" w14:textId="77777777" w:rsidR="000234D3" w:rsidRPr="008E1B89" w:rsidRDefault="000234D3" w:rsidP="000234D3">
      <w:r w:rsidRPr="008E1B89">
        <w:t xml:space="preserve">На втором месте </w:t>
      </w:r>
      <w:proofErr w:type="spellStart"/>
      <w:r w:rsidRPr="008E1B89">
        <w:t>Сентрас</w:t>
      </w:r>
      <w:proofErr w:type="spellEnd"/>
      <w:r w:rsidRPr="008E1B89">
        <w:t xml:space="preserve"> Секьюритиз, продемонстрировавшая доходность 12,23%. Объем активов в управлении составил 1,6 млрд тенге.</w:t>
      </w:r>
    </w:p>
    <w:p w14:paraId="557A5BBC" w14:textId="77777777" w:rsidR="000234D3" w:rsidRPr="008E1B89" w:rsidRDefault="000234D3" w:rsidP="000234D3">
      <w:r w:rsidRPr="008E1B89">
        <w:t xml:space="preserve">Замыкает тройку лидеров </w:t>
      </w:r>
      <w:proofErr w:type="spellStart"/>
      <w:r w:rsidRPr="008E1B89">
        <w:t>Halyk</w:t>
      </w:r>
      <w:proofErr w:type="spellEnd"/>
      <w:r w:rsidRPr="008E1B89">
        <w:t xml:space="preserve"> Finance с доходностью 11,52% и активами на сумму 38,7 млрд тенге.</w:t>
      </w:r>
    </w:p>
    <w:p w14:paraId="521E1E20" w14:textId="77777777" w:rsidR="000234D3" w:rsidRPr="008E1B89" w:rsidRDefault="000234D3" w:rsidP="000234D3">
      <w:proofErr w:type="spellStart"/>
      <w:r w:rsidRPr="008E1B89">
        <w:t>Jusan</w:t>
      </w:r>
      <w:proofErr w:type="spellEnd"/>
      <w:r w:rsidRPr="008E1B89">
        <w:t xml:space="preserve"> Invest распределяет активы следующим образом:</w:t>
      </w:r>
    </w:p>
    <w:p w14:paraId="6876A1DE" w14:textId="77777777" w:rsidR="000234D3" w:rsidRPr="008E1B89" w:rsidRDefault="000234D3" w:rsidP="000234D3">
      <w:r w:rsidRPr="008E1B89">
        <w:t>31,25% — Государственные ценные бумаги (ГЦБ) РК;</w:t>
      </w:r>
    </w:p>
    <w:p w14:paraId="2A2C9F3C" w14:textId="77777777" w:rsidR="000234D3" w:rsidRPr="008E1B89" w:rsidRDefault="000234D3" w:rsidP="000234D3">
      <w:r w:rsidRPr="008E1B89">
        <w:t>23,33% — ETF (паевые инвестиционные фонды);</w:t>
      </w:r>
    </w:p>
    <w:p w14:paraId="0CE5959F" w14:textId="77777777" w:rsidR="000234D3" w:rsidRPr="008E1B89" w:rsidRDefault="000234D3" w:rsidP="000234D3">
      <w:r w:rsidRPr="008E1B89">
        <w:t>11,87% — Облигации банков второго уровня (БВУ) РК;</w:t>
      </w:r>
    </w:p>
    <w:p w14:paraId="5EA9998D" w14:textId="77777777" w:rsidR="000234D3" w:rsidRPr="008E1B89" w:rsidRDefault="000234D3" w:rsidP="000234D3">
      <w:r w:rsidRPr="008E1B89">
        <w:t>8,58% — Корпоративные облигации иностранных эмитентов.</w:t>
      </w:r>
    </w:p>
    <w:p w14:paraId="2B74972E" w14:textId="77777777" w:rsidR="000234D3" w:rsidRPr="008E1B89" w:rsidRDefault="000234D3" w:rsidP="000234D3">
      <w:r w:rsidRPr="008E1B89">
        <w:t>Инвестиции в тенге составляют 68,12% портфеля, в долларах США — 31,88%. Доход за девять месяцев — 1,1 млрд тенге.</w:t>
      </w:r>
    </w:p>
    <w:p w14:paraId="32D89B33" w14:textId="77777777" w:rsidR="000234D3" w:rsidRPr="008E1B89" w:rsidRDefault="000234D3" w:rsidP="000234D3">
      <w:proofErr w:type="spellStart"/>
      <w:r w:rsidRPr="008E1B89">
        <w:t>Сентрас</w:t>
      </w:r>
      <w:proofErr w:type="spellEnd"/>
      <w:r w:rsidRPr="008E1B89">
        <w:t xml:space="preserve"> Секьюритиз:</w:t>
      </w:r>
    </w:p>
    <w:p w14:paraId="3AC6C50D" w14:textId="77777777" w:rsidR="000234D3" w:rsidRPr="008E1B89" w:rsidRDefault="000234D3" w:rsidP="000234D3">
      <w:r w:rsidRPr="008E1B89">
        <w:t>25,3% — РЕПО;</w:t>
      </w:r>
    </w:p>
    <w:p w14:paraId="76824F2C" w14:textId="77777777" w:rsidR="000234D3" w:rsidRPr="008E1B89" w:rsidRDefault="000234D3" w:rsidP="000234D3">
      <w:r w:rsidRPr="008E1B89">
        <w:t xml:space="preserve">22% — ГЦБ </w:t>
      </w:r>
      <w:proofErr w:type="gramStart"/>
      <w:r w:rsidRPr="008E1B89">
        <w:t>РК ;</w:t>
      </w:r>
      <w:proofErr w:type="gramEnd"/>
    </w:p>
    <w:p w14:paraId="002447D2" w14:textId="77777777" w:rsidR="000234D3" w:rsidRPr="008E1B89" w:rsidRDefault="000234D3" w:rsidP="000234D3">
      <w:r w:rsidRPr="008E1B89">
        <w:t>12,41% — Облигации квазигосударственных организаций РК;</w:t>
      </w:r>
    </w:p>
    <w:p w14:paraId="0AE3E815" w14:textId="77777777" w:rsidR="000234D3" w:rsidRPr="008E1B89" w:rsidRDefault="000234D3" w:rsidP="000234D3">
      <w:r w:rsidRPr="008E1B89">
        <w:t>9,73% — Акции эмитентов РК.</w:t>
      </w:r>
    </w:p>
    <w:p w14:paraId="644B2839" w14:textId="77777777" w:rsidR="000234D3" w:rsidRPr="008E1B89" w:rsidRDefault="000234D3" w:rsidP="000234D3">
      <w:r w:rsidRPr="008E1B89">
        <w:t>Национальная валюта занимает 75,46% портфеля. Начисленный доход с начала года — 157 млн тенге.</w:t>
      </w:r>
    </w:p>
    <w:p w14:paraId="3252FC93" w14:textId="77777777" w:rsidR="000234D3" w:rsidRPr="008E1B89" w:rsidRDefault="000234D3" w:rsidP="000234D3">
      <w:pPr>
        <w:rPr>
          <w:lang w:val="en-US"/>
        </w:rPr>
      </w:pPr>
      <w:r w:rsidRPr="008E1B89">
        <w:rPr>
          <w:lang w:val="en-US"/>
        </w:rPr>
        <w:t>Halyk Finance:</w:t>
      </w:r>
    </w:p>
    <w:p w14:paraId="34B050D8" w14:textId="77777777" w:rsidR="000234D3" w:rsidRPr="008E1B89" w:rsidRDefault="000234D3" w:rsidP="000234D3">
      <w:pPr>
        <w:rPr>
          <w:lang w:val="en-US"/>
        </w:rPr>
      </w:pPr>
      <w:r w:rsidRPr="008E1B89">
        <w:rPr>
          <w:lang w:val="en-US"/>
        </w:rPr>
        <w:lastRenderedPageBreak/>
        <w:t xml:space="preserve">26,01% — </w:t>
      </w:r>
      <w:r w:rsidRPr="008E1B89">
        <w:t>ГЦБ</w:t>
      </w:r>
      <w:r w:rsidRPr="008E1B89">
        <w:rPr>
          <w:lang w:val="en-US"/>
        </w:rPr>
        <w:t xml:space="preserve"> </w:t>
      </w:r>
      <w:proofErr w:type="gramStart"/>
      <w:r w:rsidRPr="008E1B89">
        <w:t>РК</w:t>
      </w:r>
      <w:r w:rsidRPr="008E1B89">
        <w:rPr>
          <w:lang w:val="en-US"/>
        </w:rPr>
        <w:t>;</w:t>
      </w:r>
      <w:proofErr w:type="gramEnd"/>
    </w:p>
    <w:p w14:paraId="6B1A4635" w14:textId="77777777" w:rsidR="000234D3" w:rsidRPr="008E1B89" w:rsidRDefault="000234D3" w:rsidP="000234D3">
      <w:pPr>
        <w:rPr>
          <w:lang w:val="en-US"/>
        </w:rPr>
      </w:pPr>
      <w:proofErr w:type="gramStart"/>
      <w:r w:rsidRPr="008E1B89">
        <w:rPr>
          <w:lang w:val="en-US"/>
        </w:rPr>
        <w:t>13,04% —</w:t>
      </w:r>
      <w:proofErr w:type="gramEnd"/>
      <w:r w:rsidRPr="008E1B89">
        <w:rPr>
          <w:lang w:val="en-US"/>
        </w:rPr>
        <w:t xml:space="preserve"> </w:t>
      </w:r>
      <w:proofErr w:type="gramStart"/>
      <w:r w:rsidRPr="008E1B89">
        <w:rPr>
          <w:lang w:val="en-US"/>
        </w:rPr>
        <w:t>ETF;</w:t>
      </w:r>
      <w:proofErr w:type="gramEnd"/>
    </w:p>
    <w:p w14:paraId="6A0453FD" w14:textId="77777777" w:rsidR="000234D3" w:rsidRPr="008E1B89" w:rsidRDefault="000234D3" w:rsidP="000234D3">
      <w:r w:rsidRPr="008E1B89">
        <w:t xml:space="preserve">11,19% — Облигации квазигосударственных организаций </w:t>
      </w:r>
      <w:proofErr w:type="gramStart"/>
      <w:r w:rsidRPr="008E1B89">
        <w:t>РК .</w:t>
      </w:r>
      <w:proofErr w:type="gramEnd"/>
    </w:p>
    <w:p w14:paraId="4317111D" w14:textId="77777777" w:rsidR="000234D3" w:rsidRPr="008E1B89" w:rsidRDefault="000234D3" w:rsidP="000234D3">
      <w:r w:rsidRPr="008E1B89">
        <w:t>Другие управляющие компании показали следующие результаты:</w:t>
      </w:r>
    </w:p>
    <w:p w14:paraId="66F85734" w14:textId="77777777" w:rsidR="000234D3" w:rsidRPr="008E1B89" w:rsidRDefault="000234D3" w:rsidP="000234D3">
      <w:pPr>
        <w:rPr>
          <w:lang w:val="en-US"/>
        </w:rPr>
      </w:pPr>
      <w:r w:rsidRPr="008E1B89">
        <w:rPr>
          <w:lang w:val="en-US"/>
        </w:rPr>
        <w:t>Halyk Global Markets — 10,84</w:t>
      </w:r>
      <w:proofErr w:type="gramStart"/>
      <w:r w:rsidRPr="008E1B89">
        <w:rPr>
          <w:lang w:val="en-US"/>
        </w:rPr>
        <w:t>%;</w:t>
      </w:r>
      <w:proofErr w:type="gramEnd"/>
    </w:p>
    <w:p w14:paraId="603665A4" w14:textId="77777777" w:rsidR="000234D3" w:rsidRPr="008E1B89" w:rsidRDefault="000234D3" w:rsidP="000234D3">
      <w:pPr>
        <w:rPr>
          <w:lang w:val="en-US"/>
        </w:rPr>
      </w:pPr>
      <w:r w:rsidRPr="008E1B89">
        <w:rPr>
          <w:lang w:val="en-US"/>
        </w:rPr>
        <w:t>BCC Invest — 10,67%.</w:t>
      </w:r>
    </w:p>
    <w:p w14:paraId="21E6392B" w14:textId="77777777" w:rsidR="000234D3" w:rsidRPr="008E1B89" w:rsidRDefault="000234D3" w:rsidP="000234D3">
      <w:pPr>
        <w:rPr>
          <w:lang w:val="en-US"/>
        </w:rPr>
      </w:pPr>
      <w:hyperlink r:id="rId32" w:history="1">
        <w:r w:rsidRPr="008E1B89">
          <w:rPr>
            <w:rStyle w:val="a3"/>
            <w:lang w:val="en-US"/>
          </w:rPr>
          <w:t>https://tumba.kz/ekonomika/13-ekonomika/71927-vcastnixkompaniaxpencionnienakopleniakazaxctancevuvelicilicv22raza.html</w:t>
        </w:r>
      </w:hyperlink>
      <w:r w:rsidRPr="008E1B89">
        <w:rPr>
          <w:lang w:val="en-US"/>
        </w:rPr>
        <w:t xml:space="preserve"> </w:t>
      </w:r>
    </w:p>
    <w:p w14:paraId="182BF260" w14:textId="77777777" w:rsidR="00AD58BD" w:rsidRPr="008E1B89" w:rsidRDefault="00AD58BD" w:rsidP="00AD58BD">
      <w:pPr>
        <w:pStyle w:val="2"/>
      </w:pPr>
      <w:bookmarkStart w:id="139" w:name="_Toc196286643"/>
      <w:r w:rsidRPr="008E1B89">
        <w:t>РИА Новости, 22.04.2025, На Украине в 2025 году не будут повышать минимальную зарплату и пенсии - министр</w:t>
      </w:r>
      <w:bookmarkEnd w:id="139"/>
    </w:p>
    <w:p w14:paraId="68FE18DA" w14:textId="77777777" w:rsidR="00AD58BD" w:rsidRPr="008E1B89" w:rsidRDefault="00AD58BD" w:rsidP="00B52891">
      <w:pPr>
        <w:pStyle w:val="3"/>
      </w:pPr>
      <w:bookmarkStart w:id="140" w:name="_Toc196286644"/>
      <w:r w:rsidRPr="008E1B89">
        <w:t xml:space="preserve">Дефицит госбюджета Украины привел к замораживанию индексации минимальной зарплаты и пенсий в 2025 году, сообщила во вторник министр соцполитики страны Оксана </w:t>
      </w:r>
      <w:proofErr w:type="spellStart"/>
      <w:r w:rsidRPr="008E1B89">
        <w:t>Жолнович</w:t>
      </w:r>
      <w:proofErr w:type="spellEnd"/>
      <w:r w:rsidRPr="008E1B89">
        <w:t>.</w:t>
      </w:r>
      <w:bookmarkEnd w:id="140"/>
    </w:p>
    <w:p w14:paraId="770C4413" w14:textId="77777777" w:rsidR="00AD58BD" w:rsidRPr="008E1B89" w:rsidRDefault="00AD58BD" w:rsidP="00AD58BD">
      <w:r w:rsidRPr="008E1B89">
        <w:t xml:space="preserve">«На Украине в 2025 году не будут повышать минимальную зарплату и пенсии. Социальные стандарты заморозили из-за дефицита бюджета», - приводит слова </w:t>
      </w:r>
      <w:proofErr w:type="spellStart"/>
      <w:r w:rsidRPr="008E1B89">
        <w:t>Жолнович</w:t>
      </w:r>
      <w:proofErr w:type="spellEnd"/>
      <w:r w:rsidRPr="008E1B89">
        <w:t xml:space="preserve"> украинское издание «Обозреватель».</w:t>
      </w:r>
    </w:p>
    <w:p w14:paraId="2C9C87C9" w14:textId="77777777" w:rsidR="00AD58BD" w:rsidRPr="008E1B89" w:rsidRDefault="00AD58BD" w:rsidP="00AD58BD">
      <w:r w:rsidRPr="008E1B89">
        <w:t>По данным министра, в текущем году прожиточный минимум на Украине, к которому привязаны минимальные пенсии и минимальная зарплата, остается на уровне 2024 года - 3 028 гривен (72 доллара).</w:t>
      </w:r>
    </w:p>
    <w:p w14:paraId="0C11FFAB" w14:textId="77777777" w:rsidR="00AD58BD" w:rsidRPr="008E1B89" w:rsidRDefault="00AD58BD" w:rsidP="00AD58BD">
      <w:proofErr w:type="spellStart"/>
      <w:r w:rsidRPr="008E1B89">
        <w:t>Жолнович</w:t>
      </w:r>
      <w:proofErr w:type="spellEnd"/>
      <w:r w:rsidRPr="008E1B89">
        <w:t xml:space="preserve"> также сообщила, что порядка 1,9 миллиона человек на Украине, получающих минимальную зарплату, окажутся за чертой бедности.</w:t>
      </w:r>
    </w:p>
    <w:p w14:paraId="2989E7D6" w14:textId="77777777" w:rsidR="00111D7C" w:rsidRPr="008E1B89" w:rsidRDefault="00AD58BD" w:rsidP="00AD58BD">
      <w:r w:rsidRPr="008E1B89">
        <w:t>Украинский национальный аналитический ресурс «</w:t>
      </w:r>
      <w:proofErr w:type="spellStart"/>
      <w:r w:rsidRPr="008E1B89">
        <w:t>Опендатабот</w:t>
      </w:r>
      <w:proofErr w:type="spellEnd"/>
      <w:r w:rsidRPr="008E1B89">
        <w:t>», занимающийся агрегацией официальных данных, 16 апреля сообщал, что каждый третий пенсионер на Украине получает пенсию в размере 3340 гривен (около 80 долларов), что почти вдвое меньше средней пенсии по стране.</w:t>
      </w:r>
    </w:p>
    <w:p w14:paraId="2A8FD6BC" w14:textId="77777777" w:rsidR="00AD58BD" w:rsidRPr="008E1B89" w:rsidRDefault="00AD58BD" w:rsidP="00AD58BD"/>
    <w:p w14:paraId="6B2DA38A" w14:textId="77777777" w:rsidR="00111D7C" w:rsidRPr="008E1B89" w:rsidRDefault="00111D7C" w:rsidP="00111D7C">
      <w:pPr>
        <w:pStyle w:val="10"/>
      </w:pPr>
      <w:bookmarkStart w:id="141" w:name="_Toc99271715"/>
      <w:bookmarkStart w:id="142" w:name="_Toc99318660"/>
      <w:bookmarkStart w:id="143" w:name="_Toc165991080"/>
      <w:bookmarkStart w:id="144" w:name="_Toc196286645"/>
      <w:r w:rsidRPr="008E1B89">
        <w:t>Новости пенсионной отрасли стран дальнего зарубежья</w:t>
      </w:r>
      <w:bookmarkEnd w:id="141"/>
      <w:bookmarkEnd w:id="142"/>
      <w:bookmarkEnd w:id="143"/>
      <w:bookmarkEnd w:id="144"/>
    </w:p>
    <w:p w14:paraId="50E7DCA5" w14:textId="77777777" w:rsidR="007570E8" w:rsidRPr="008E1B89" w:rsidRDefault="007570E8" w:rsidP="007570E8">
      <w:pPr>
        <w:pStyle w:val="2"/>
      </w:pPr>
      <w:bookmarkStart w:id="145" w:name="_Toc196286646"/>
      <w:r w:rsidRPr="008E1B89">
        <w:t>Пенсия.pro, 22.04.2025, Пенсионный фонд Нью-Йорка вложит миллиарды долларов в зеленую энергетику</w:t>
      </w:r>
      <w:bookmarkEnd w:id="145"/>
    </w:p>
    <w:p w14:paraId="6A0874FD" w14:textId="77777777" w:rsidR="007570E8" w:rsidRPr="008E1B89" w:rsidRDefault="007570E8" w:rsidP="00B52891">
      <w:pPr>
        <w:pStyle w:val="3"/>
      </w:pPr>
      <w:bookmarkStart w:id="146" w:name="_Toc196286647"/>
      <w:r w:rsidRPr="008E1B89">
        <w:t xml:space="preserve">Пенсионный фонд Нью-Йорка, который управляет активами на 273,4 млрд долларов и является третьим по величине в США, вложит еще 2 млрд долларов в фонд индекса перехода к изменению климата FTSE </w:t>
      </w:r>
      <w:proofErr w:type="spellStart"/>
      <w:r w:rsidRPr="008E1B89">
        <w:t>Russell</w:t>
      </w:r>
      <w:proofErr w:type="spellEnd"/>
      <w:r w:rsidRPr="008E1B89">
        <w:t xml:space="preserve"> TPI. Инвестфонд создан для поддержки компаний, которые занимают зеленой энергетикой.</w:t>
      </w:r>
      <w:bookmarkEnd w:id="146"/>
    </w:p>
    <w:p w14:paraId="617CFFF3" w14:textId="77777777" w:rsidR="007570E8" w:rsidRPr="008E1B89" w:rsidRDefault="007570E8" w:rsidP="007570E8">
      <w:r w:rsidRPr="008E1B89">
        <w:t xml:space="preserve">Цель нью-йоркского пенсионного фонда — к 2040 году собрать портфель, в котором будут только компании с нулевым выбросом углеводородов в атмосферу. В общей </w:t>
      </w:r>
      <w:r w:rsidRPr="008E1B89">
        <w:lastRenderedPageBreak/>
        <w:t>сложности пенсионный фонд имеет в активе 26,5 млрд долларов в виде паев индексных фондов, связанных с климатом, зеленых облигаций, а также инвестиций в возобновляемые источники энергии. Пенсионный фонд рассчитывает со временем увеличить эти вложения до 40 млрд долларов, пишет Bloomberg.</w:t>
      </w:r>
    </w:p>
    <w:p w14:paraId="1373F8A7" w14:textId="77777777" w:rsidR="007570E8" w:rsidRPr="008E1B89" w:rsidRDefault="007570E8" w:rsidP="007570E8">
      <w:r w:rsidRPr="008E1B89">
        <w:t>Вложения фонда в зеленую энергетику происходит на фоне нападок на нее президента США Дональда Трампа, который выступает за наращивание добычи ископаемого топлива. Трамп неоднократно называл дискуссии об изменении климата «надувательством» и уверен: переход США к зеленой энергетике влечет за собой повышение зависимости от КНР. Все дело в том, что Китай действительно является лидером по производству технологий, связанных с переходом к экологически чистой энергетике.</w:t>
      </w:r>
    </w:p>
    <w:p w14:paraId="6316DD4E" w14:textId="77777777" w:rsidR="007570E8" w:rsidRPr="008E1B89" w:rsidRDefault="007570E8" w:rsidP="007570E8">
      <w:r w:rsidRPr="008E1B89">
        <w:t>Тем временем государственные фонды КНР, в том числе пенсионные, прекратили свои инвестиции в акции американских компаний. Причиной стало введение президентом США Дональдом Трампом экстремально высоких таможенных пошлин в отношении китайских товаров.</w:t>
      </w:r>
    </w:p>
    <w:p w14:paraId="7F34F3D7" w14:textId="77777777" w:rsidR="007570E8" w:rsidRPr="008E1B89" w:rsidRDefault="007570E8" w:rsidP="007570E8">
      <w:hyperlink r:id="rId33" w:history="1">
        <w:r w:rsidRPr="008E1B89">
          <w:rPr>
            <w:rStyle w:val="a3"/>
          </w:rPr>
          <w:t>https://pensiya.pro/news/pensionnyj-fond-nyu-jorka-vlozhit-milliardy-dollarov-v-zelenuyu-energetiku/</w:t>
        </w:r>
      </w:hyperlink>
      <w:r w:rsidRPr="008E1B89">
        <w:t xml:space="preserve"> </w:t>
      </w:r>
    </w:p>
    <w:p w14:paraId="2D7B7EA3" w14:textId="77777777" w:rsidR="008E1B89" w:rsidRPr="008E1B89" w:rsidRDefault="008E1B89" w:rsidP="008E1B89">
      <w:pPr>
        <w:pStyle w:val="2"/>
      </w:pPr>
      <w:bookmarkStart w:id="147" w:name="_Toc196286648"/>
      <w:r w:rsidRPr="008E1B89">
        <w:t>Investing.com, 22.04.2025, Канадский доллар может укрепиться из-за пересмотра пенсионными фондами инвестиций в США</w:t>
      </w:r>
      <w:bookmarkEnd w:id="147"/>
    </w:p>
    <w:p w14:paraId="75B5ECAF" w14:textId="77777777" w:rsidR="008E1B89" w:rsidRPr="008E1B89" w:rsidRDefault="008E1B89" w:rsidP="00B52891">
      <w:pPr>
        <w:pStyle w:val="3"/>
      </w:pPr>
      <w:bookmarkStart w:id="148" w:name="_Toc196286649"/>
      <w:r w:rsidRPr="008E1B89">
        <w:t>Канадские пенсионные фонды могут изменить ситуацию на валютных рынках, пересматривая свои долгосрочные вложения в доллар США, считает глобальный валютный стратег UBS Василий Серебряков. В недавней аналитической записке для клиентов он отметил, что десятилетняя стратегия перевеса американских активов при минимальном валютном хеджировании может больше не служить своей первоначальной цели.</w:t>
      </w:r>
      <w:bookmarkEnd w:id="148"/>
    </w:p>
    <w:p w14:paraId="5F45DBA0" w14:textId="77777777" w:rsidR="008E1B89" w:rsidRPr="008E1B89" w:rsidRDefault="008E1B89" w:rsidP="008E1B89">
      <w:r w:rsidRPr="008E1B89">
        <w:t>Серебряков отметил, что канадские пенсионные фонды исторически рассматривали длинные позиции в USD как защиту от глобальных потрясений, но недавнее поведение рынка указывает на ослабление этой защиты. Несмотря на повышенную волатильность, канадский доллар укрепился с начала года, в то время как американские акции снизились, что потенциально усиливает портфельные убытки, а не смягчает их.</w:t>
      </w:r>
    </w:p>
    <w:p w14:paraId="16077241" w14:textId="77777777" w:rsidR="008E1B89" w:rsidRPr="008E1B89" w:rsidRDefault="008E1B89" w:rsidP="008E1B89">
      <w:r w:rsidRPr="008E1B89">
        <w:t>Серебряков отметил, что четыре крупнейших канадских пенсионных фонда держат около 47% всех активов в долларах США и хеджируют только 16% этих вложений, что делает их результаты все более уязвимыми к колебаниям CAD-USD. Часть этих вложений превышает то, что предполагает их географическое распределение, возможно, из-за владения долговыми обязательствами в долларах США за пределами США.</w:t>
      </w:r>
    </w:p>
    <w:p w14:paraId="36B6D505" w14:textId="77777777" w:rsidR="008E1B89" w:rsidRPr="008E1B89" w:rsidRDefault="008E1B89" w:rsidP="008E1B89">
      <w:r w:rsidRPr="008E1B89">
        <w:t>С примерно 1,1 трлн CAD в активах в долларах США, которыми владеют канадские фонды, сокращение распределения на 10 процентных пунктов или увеличение хеджирования может существенно повлиять на валютные рынки. Такой сдвиг приведет к повышению спроса на канадский доллар и потенциально удвоит профицит портфельных инвестиций в платежном балансе Канады.</w:t>
      </w:r>
    </w:p>
    <w:p w14:paraId="1F16FD81" w14:textId="77777777" w:rsidR="008E1B89" w:rsidRPr="008E1B89" w:rsidRDefault="008E1B89" w:rsidP="008E1B89">
      <w:r w:rsidRPr="008E1B89">
        <w:lastRenderedPageBreak/>
        <w:t>Растущее политическое давление может ускорить эту тенденцию, поскольку политики стремятся направить пенсионный капитал на внутренние инвестиции. Серебряков указал на параллели с послевыборной Германией, где политический импульс стимулировал экономический национализм и сосредоточил капитал внутри страны, что привело к переоценке местной валюты и фондовых рынков.</w:t>
      </w:r>
    </w:p>
    <w:p w14:paraId="50080BCA" w14:textId="77777777" w:rsidR="008E1B89" w:rsidRPr="008E1B89" w:rsidRDefault="008E1B89" w:rsidP="008E1B89">
      <w:r w:rsidRPr="008E1B89">
        <w:t>Недавние канадские фискальные предложения, включая меры по ослаблению "правила 30%" для владения акциями, свидетельствуют о том, что правительство также рассматривает пенсионные активы как инструмент для жилищного строительства, инфраструктуры и НИОКР. Серебряков утверждает, что этот сценарий остается недооцененным рынками, указывая на чистые короткие позиции по CAD и ограниченное внимание инвесторов к импульсу канадской политики.</w:t>
      </w:r>
    </w:p>
    <w:p w14:paraId="5FB91AA0" w14:textId="77777777" w:rsidR="008E1B89" w:rsidRPr="008E1B89" w:rsidRDefault="008E1B89" w:rsidP="008E1B89">
      <w:r w:rsidRPr="008E1B89">
        <w:t>В этой среде Серебряков видит тенденцию к снижению USD/CAD, особенно по мере усиления нарратива "Покупай и инвестируй в Канаду". Он также рекомендовал сохранять короткие позиции по GBP/CAD в качестве торговой стратегии, ссылаясь на сильные внутренние потоки капитала и развивающиеся инвестиционные нарративы.</w:t>
      </w:r>
    </w:p>
    <w:p w14:paraId="5B3F4896" w14:textId="77777777" w:rsidR="008E1B89" w:rsidRPr="008E1B89" w:rsidRDefault="008E1B89" w:rsidP="008E1B89">
      <w:r w:rsidRPr="008E1B89">
        <w:t>С приближением федеральных выборов в Канаде 28 апреля внимание инвесторов может все больше смещаться в сторону политики, способствующей репатриации капитала. Для канадского доллара это может означать, что фундаментальная переоценка уже началась.</w:t>
      </w:r>
    </w:p>
    <w:p w14:paraId="25D081E1" w14:textId="77777777" w:rsidR="008E1B89" w:rsidRPr="008E1B89" w:rsidRDefault="008E1B89" w:rsidP="008E1B89">
      <w:hyperlink r:id="rId34" w:history="1">
        <w:r w:rsidRPr="008E1B89">
          <w:rPr>
            <w:rStyle w:val="a3"/>
          </w:rPr>
          <w:t>https://ru.investing.com/news/forex-news/article-2728680</w:t>
        </w:r>
      </w:hyperlink>
      <w:r w:rsidRPr="008E1B89">
        <w:t xml:space="preserve"> </w:t>
      </w:r>
    </w:p>
    <w:p w14:paraId="4B1350FB" w14:textId="77777777" w:rsidR="000234D3" w:rsidRPr="008E1B89" w:rsidRDefault="000234D3" w:rsidP="000234D3">
      <w:pPr>
        <w:pStyle w:val="2"/>
      </w:pPr>
      <w:bookmarkStart w:id="149" w:name="_Toc196286650"/>
      <w:bookmarkEnd w:id="101"/>
      <w:proofErr w:type="spellStart"/>
      <w:r w:rsidRPr="008E1B89">
        <w:t>Rough</w:t>
      </w:r>
      <w:proofErr w:type="spellEnd"/>
      <w:r w:rsidRPr="008E1B89">
        <w:t xml:space="preserve"> &amp; </w:t>
      </w:r>
      <w:proofErr w:type="spellStart"/>
      <w:r w:rsidRPr="008E1B89">
        <w:t>Polished</w:t>
      </w:r>
      <w:proofErr w:type="spellEnd"/>
      <w:r w:rsidRPr="008E1B89">
        <w:t xml:space="preserve">, 22.04.2025, </w:t>
      </w:r>
      <w:proofErr w:type="spellStart"/>
      <w:r w:rsidRPr="008E1B89">
        <w:t>Kavango</w:t>
      </w:r>
      <w:proofErr w:type="spellEnd"/>
      <w:r w:rsidRPr="008E1B89">
        <w:t xml:space="preserve"> получила кредит на $5 млн от пенсионных фондов Зимбабве</w:t>
      </w:r>
      <w:bookmarkEnd w:id="149"/>
    </w:p>
    <w:p w14:paraId="3F168886" w14:textId="77777777" w:rsidR="000234D3" w:rsidRPr="008E1B89" w:rsidRDefault="000234D3" w:rsidP="00B52891">
      <w:pPr>
        <w:pStyle w:val="3"/>
      </w:pPr>
      <w:bookmarkStart w:id="150" w:name="_Toc196286651"/>
      <w:r w:rsidRPr="008E1B89">
        <w:t xml:space="preserve">Добывающая и геологоразведочная компания </w:t>
      </w:r>
      <w:proofErr w:type="spellStart"/>
      <w:r w:rsidRPr="008E1B89">
        <w:t>Kavango</w:t>
      </w:r>
      <w:proofErr w:type="spellEnd"/>
      <w:r w:rsidRPr="008E1B89">
        <w:t xml:space="preserve"> Resources получила одобрение конвертируемой ссуды на сумму $5 млн от консорциума пенсионных фондов, зарегистрированных в Зимбабве.</w:t>
      </w:r>
      <w:bookmarkEnd w:id="150"/>
    </w:p>
    <w:p w14:paraId="5E804043" w14:textId="77777777" w:rsidR="000234D3" w:rsidRPr="008E1B89" w:rsidRDefault="000234D3" w:rsidP="000234D3">
      <w:r w:rsidRPr="008E1B89">
        <w:t xml:space="preserve">В сообщении компании говорится, что </w:t>
      </w:r>
      <w:proofErr w:type="spellStart"/>
      <w:r w:rsidRPr="008E1B89">
        <w:t>Kavango</w:t>
      </w:r>
      <w:proofErr w:type="spellEnd"/>
      <w:r w:rsidRPr="008E1B89">
        <w:t xml:space="preserve"> может получить беспроцентный конвертируемый кредит тремя траншами. Он будет конвертирован в новые обыкновенные акции компании по цене 1 пенс за одну акцию.</w:t>
      </w:r>
    </w:p>
    <w:p w14:paraId="792E4465" w14:textId="77777777" w:rsidR="000234D3" w:rsidRPr="008E1B89" w:rsidRDefault="000234D3" w:rsidP="000234D3">
      <w:r w:rsidRPr="008E1B89">
        <w:t xml:space="preserve">Генеральный директор </w:t>
      </w:r>
      <w:proofErr w:type="spellStart"/>
      <w:r w:rsidRPr="008E1B89">
        <w:t>Kavango</w:t>
      </w:r>
      <w:proofErr w:type="spellEnd"/>
      <w:r w:rsidRPr="008E1B89">
        <w:t xml:space="preserve"> Бен Терни (</w:t>
      </w:r>
      <w:proofErr w:type="spellStart"/>
      <w:r w:rsidRPr="008E1B89">
        <w:t>Ben</w:t>
      </w:r>
      <w:proofErr w:type="spellEnd"/>
      <w:r w:rsidRPr="008E1B89">
        <w:t xml:space="preserve"> </w:t>
      </w:r>
      <w:proofErr w:type="spellStart"/>
      <w:r w:rsidRPr="008E1B89">
        <w:t>Turney</w:t>
      </w:r>
      <w:proofErr w:type="spellEnd"/>
      <w:r w:rsidRPr="008E1B89">
        <w:t>) сказал, что компания намерена использовать полученные средства для разработки рудника и строительства первого золотого аффинажного завода.</w:t>
      </w:r>
    </w:p>
    <w:p w14:paraId="7F02D2C5" w14:textId="77777777" w:rsidR="000234D3" w:rsidRPr="008E1B89" w:rsidRDefault="000234D3" w:rsidP="000234D3">
      <w:r w:rsidRPr="008E1B89">
        <w:t xml:space="preserve">Компания введет в эксплуатацию перспективные участки 1, 3 и 4 на проекте </w:t>
      </w:r>
      <w:proofErr w:type="spellStart"/>
      <w:r w:rsidRPr="008E1B89">
        <w:t>Хилсайд</w:t>
      </w:r>
      <w:proofErr w:type="spellEnd"/>
      <w:r w:rsidRPr="008E1B89">
        <w:t xml:space="preserve"> (</w:t>
      </w:r>
      <w:proofErr w:type="spellStart"/>
      <w:r w:rsidRPr="008E1B89">
        <w:t>Hillside</w:t>
      </w:r>
      <w:proofErr w:type="spellEnd"/>
      <w:r w:rsidRPr="008E1B89">
        <w:t>) в течение следующих 12 месяцев. Добыча будет вестись современными механизированными методами.</w:t>
      </w:r>
    </w:p>
    <w:p w14:paraId="2A5CC7FA" w14:textId="77777777" w:rsidR="000234D3" w:rsidRPr="008E1B89" w:rsidRDefault="000234D3" w:rsidP="000234D3">
      <w:r w:rsidRPr="008E1B89">
        <w:t xml:space="preserve">«Мы рады получить этот кредит на $5 млн от инвестиционного консорциума </w:t>
      </w:r>
      <w:proofErr w:type="spellStart"/>
      <w:r w:rsidRPr="008E1B89">
        <w:t>Comarton</w:t>
      </w:r>
      <w:proofErr w:type="spellEnd"/>
      <w:r w:rsidRPr="008E1B89">
        <w:t xml:space="preserve"> </w:t>
      </w:r>
      <w:proofErr w:type="spellStart"/>
      <w:r w:rsidRPr="008E1B89">
        <w:t>Managed</w:t>
      </w:r>
      <w:proofErr w:type="spellEnd"/>
      <w:r w:rsidRPr="008E1B89">
        <w:t xml:space="preserve"> </w:t>
      </w:r>
      <w:proofErr w:type="spellStart"/>
      <w:r w:rsidRPr="008E1B89">
        <w:t>Pension</w:t>
      </w:r>
      <w:proofErr w:type="spellEnd"/>
      <w:r w:rsidRPr="008E1B89">
        <w:t xml:space="preserve"> </w:t>
      </w:r>
      <w:proofErr w:type="spellStart"/>
      <w:r w:rsidRPr="008E1B89">
        <w:t>Funds</w:t>
      </w:r>
      <w:proofErr w:type="spellEnd"/>
      <w:r w:rsidRPr="008E1B89">
        <w:t>», - сказал Терни.</w:t>
      </w:r>
    </w:p>
    <w:p w14:paraId="447097C3" w14:textId="77777777" w:rsidR="000234D3" w:rsidRPr="008E1B89" w:rsidRDefault="000234D3" w:rsidP="000234D3">
      <w:r w:rsidRPr="008E1B89">
        <w:t xml:space="preserve">«Ключевым фактором нашей стратегии в Зимбабве является наращивание доли местных акционеров. Золотые месторождения страны невероятно богаты, и важно, чтобы гражданам была предоставлена </w:t>
      </w:r>
      <w:r w:rsidRPr="008E1B89">
        <w:rPr>
          <w:rFonts w:ascii="Cambria Math" w:hAnsi="Cambria Math" w:cs="Cambria Math"/>
        </w:rPr>
        <w:t>​​</w:t>
      </w:r>
      <w:r w:rsidRPr="008E1B89">
        <w:t>возможность участвовать в их будущем успехе посредством долгосрочных инвестиций в акционерный капитал», - добавил он.</w:t>
      </w:r>
    </w:p>
    <w:p w14:paraId="2E7AFACB" w14:textId="77777777" w:rsidR="000234D3" w:rsidRPr="008E1B89" w:rsidRDefault="000234D3" w:rsidP="000234D3">
      <w:r w:rsidRPr="008E1B89">
        <w:lastRenderedPageBreak/>
        <w:t xml:space="preserve">По заявлению </w:t>
      </w:r>
      <w:proofErr w:type="spellStart"/>
      <w:r w:rsidRPr="008E1B89">
        <w:t>Kavango</w:t>
      </w:r>
      <w:proofErr w:type="spellEnd"/>
      <w:r w:rsidRPr="008E1B89">
        <w:t>, компания будет стремиться к тому, чтобы новые конвертируемые акции могли быть выпущены на фондовой бирже Виктория-</w:t>
      </w:r>
      <w:proofErr w:type="spellStart"/>
      <w:r w:rsidRPr="008E1B89">
        <w:t>Фолс</w:t>
      </w:r>
      <w:proofErr w:type="spellEnd"/>
      <w:r w:rsidRPr="008E1B89">
        <w:t xml:space="preserve"> (VFEX) в рамках запланированного компанией реферального листинга в этом году. Торговля на бирже VFEX ведется в долларах США.</w:t>
      </w:r>
    </w:p>
    <w:p w14:paraId="3EF40740" w14:textId="77777777" w:rsidR="000234D3" w:rsidRPr="008E1B89" w:rsidRDefault="000234D3" w:rsidP="000234D3">
      <w:r w:rsidRPr="008E1B89">
        <w:t xml:space="preserve">По словам управляющего директора группы </w:t>
      </w:r>
      <w:proofErr w:type="spellStart"/>
      <w:r w:rsidRPr="008E1B89">
        <w:t>Comarton</w:t>
      </w:r>
      <w:proofErr w:type="spellEnd"/>
      <w:r w:rsidRPr="008E1B89">
        <w:t xml:space="preserve"> Ричарда </w:t>
      </w:r>
      <w:proofErr w:type="spellStart"/>
      <w:r w:rsidRPr="008E1B89">
        <w:t>Муирими</w:t>
      </w:r>
      <w:proofErr w:type="spellEnd"/>
      <w:r w:rsidRPr="008E1B89">
        <w:t xml:space="preserve"> (Richard </w:t>
      </w:r>
      <w:proofErr w:type="spellStart"/>
      <w:r w:rsidRPr="008E1B89">
        <w:t>Muirimi</w:t>
      </w:r>
      <w:proofErr w:type="spellEnd"/>
      <w:r w:rsidRPr="008E1B89">
        <w:t xml:space="preserve">), партнерство с </w:t>
      </w:r>
      <w:proofErr w:type="spellStart"/>
      <w:r w:rsidRPr="008E1B89">
        <w:t>Kavango</w:t>
      </w:r>
      <w:proofErr w:type="spellEnd"/>
      <w:r w:rsidRPr="008E1B89">
        <w:t xml:space="preserve"> отвечает инвестиционной стратегии фонда, направленной на вложение капитала в реальные активы, получение выгоды от потенциального роста капитала, создание долгосрочных свободных денежных потоков в твердой валюте и содействие развитию устойчивого бизнеса, который обеспечивает рабочие места и другие преимущества для граждан Зимбабве.</w:t>
      </w:r>
    </w:p>
    <w:p w14:paraId="32C7035C" w14:textId="77777777" w:rsidR="000234D3" w:rsidRPr="008E1B89" w:rsidRDefault="000234D3" w:rsidP="000234D3">
      <w:r w:rsidRPr="008E1B89">
        <w:t xml:space="preserve">«Мы поняли, что </w:t>
      </w:r>
      <w:proofErr w:type="spellStart"/>
      <w:r w:rsidRPr="008E1B89">
        <w:t>Kavango</w:t>
      </w:r>
      <w:proofErr w:type="spellEnd"/>
      <w:r w:rsidRPr="008E1B89">
        <w:t xml:space="preserve"> - профессиональная организация, приспосабливающаяся к местным реалиям, адаптивная и чувствительная к местным традициям и практикам. Это позволит заложить прочную основу для совместного партнерства, действующего во благо членов наших пенсионных фондов, всех акционеров и Зимбабве в целом», - пояснил он. </w:t>
      </w:r>
    </w:p>
    <w:p w14:paraId="17D8A37C" w14:textId="77777777" w:rsidR="00CA32BC" w:rsidRPr="008E1B89" w:rsidRDefault="000234D3" w:rsidP="000234D3">
      <w:hyperlink r:id="rId35" w:history="1">
        <w:r w:rsidRPr="008E1B89">
          <w:rPr>
            <w:rStyle w:val="a3"/>
          </w:rPr>
          <w:t>https://rough-polished.expert/ru/news/141262.html</w:t>
        </w:r>
      </w:hyperlink>
    </w:p>
    <w:p w14:paraId="6D049553" w14:textId="77777777" w:rsidR="005F1E5C" w:rsidRPr="008E1B89" w:rsidRDefault="005F1E5C" w:rsidP="005F1E5C">
      <w:pPr>
        <w:pStyle w:val="2"/>
      </w:pPr>
      <w:bookmarkStart w:id="151" w:name="_Toc196286652"/>
      <w:proofErr w:type="spellStart"/>
      <w:r w:rsidRPr="008E1B89">
        <w:t>Obzor.lt</w:t>
      </w:r>
      <w:proofErr w:type="spellEnd"/>
      <w:r w:rsidRPr="008E1B89">
        <w:t>, 22.04.2025, Опрос: жители Литвы продолжают инвестировать в недвижимость, популярность пенсионных фондов снижается</w:t>
      </w:r>
      <w:bookmarkEnd w:id="151"/>
      <w:r w:rsidRPr="008E1B89">
        <w:t xml:space="preserve"> </w:t>
      </w:r>
    </w:p>
    <w:p w14:paraId="63E183B7" w14:textId="77777777" w:rsidR="005F1E5C" w:rsidRPr="008E1B89" w:rsidRDefault="005F1E5C" w:rsidP="00B52891">
      <w:pPr>
        <w:pStyle w:val="3"/>
      </w:pPr>
      <w:bookmarkStart w:id="152" w:name="_Toc196286653"/>
      <w:r w:rsidRPr="008E1B89">
        <w:t>Недвижимость остаётся самым популярным способом инвестирования в странах Балтии: если бы у респондентов были свободные средства, каждый второй опрошенный приобрёл бы недвижимость, свидетельствует опрос населения, проведённый по инициативе банка «</w:t>
      </w:r>
      <w:proofErr w:type="spellStart"/>
      <w:r w:rsidRPr="008E1B89">
        <w:t>Citadele</w:t>
      </w:r>
      <w:proofErr w:type="spellEnd"/>
      <w:r w:rsidRPr="008E1B89">
        <w:t>».</w:t>
      </w:r>
      <w:bookmarkEnd w:id="152"/>
    </w:p>
    <w:p w14:paraId="5D86F957" w14:textId="77777777" w:rsidR="005F1E5C" w:rsidRPr="008E1B89" w:rsidRDefault="005F1E5C" w:rsidP="005F1E5C">
      <w:r w:rsidRPr="008E1B89">
        <w:t>Латвийцы и эстонцы предпочли бы направить средства в пенсионные фонды и инвестиционное страхование жизни. Опрос показал, что среди стран Балтии, литовцы наименее охотно выбирают инвестиции в ценные бумаги.</w:t>
      </w:r>
    </w:p>
    <w:p w14:paraId="1E187418" w14:textId="77777777" w:rsidR="005F1E5C" w:rsidRPr="008E1B89" w:rsidRDefault="005F1E5C" w:rsidP="005F1E5C">
      <w:r w:rsidRPr="008E1B89">
        <w:t>На вопрос, куда бы они инвестировали при наличии такой возможности, респонденты могли выбрать несколько вариантов. Хотя по сравнению с результатами опроса 2024 года число желающих инвестировать в недвижимость сократилось, большинство всё равно выбрало бы этот вариант: 61% литовцев, 57% латвийцев и 64% эстонцев (в 2024 году — 74% литовцев, 63% латвийцев и 78% эстонцев).</w:t>
      </w:r>
    </w:p>
    <w:p w14:paraId="2B2A8F5E" w14:textId="77777777" w:rsidR="005F1E5C" w:rsidRPr="008E1B89" w:rsidRDefault="005F1E5C" w:rsidP="005F1E5C">
      <w:r w:rsidRPr="008E1B89">
        <w:t>18% литовцев, 21% латвийцев и 25% эстонцев инвестировали бы в акции, облигации или другие ценные бумаги, а ещё по 19% литовцев и эстонцев и 13% латвийцев выбрали бы инвестиции в фонды.</w:t>
      </w:r>
    </w:p>
    <w:p w14:paraId="1ACACA0A" w14:textId="77777777" w:rsidR="005F1E5C" w:rsidRPr="008E1B89" w:rsidRDefault="005F1E5C" w:rsidP="005F1E5C">
      <w:r w:rsidRPr="008E1B89">
        <w:t>«Хотя мы отмечаем 35-летие восстановления независимости, потребовалось время, чтобы у жителей сформировались знания, потребности и возможности инвестировать в мировые финансовые рынки. Поэтому неудивительно, что недвижимость, которая исторически стала чрезвычайно</w:t>
      </w:r>
    </w:p>
    <w:p w14:paraId="70B5A0A5" w14:textId="77777777" w:rsidR="005F1E5C" w:rsidRPr="008E1B89" w:rsidRDefault="005F1E5C" w:rsidP="005F1E5C">
      <w:r w:rsidRPr="008E1B89">
        <w:t xml:space="preserve">популярным инвестиционным инструментом из-за своей относительной доступности, по-прежнему сохраняет популярность. Однако с ростом числа инвестиционных инструментов, повышением уровня финансовой грамотности населения и тем, что инвестиции в ценные бумаги приносят сопоставимую среднегодовую доходность с той, </w:t>
      </w:r>
      <w:r w:rsidRPr="008E1B89">
        <w:lastRenderedPageBreak/>
        <w:t>которую можно получить, продав объект недвижимости, люди всё активнее начинают искать другие инвестиционные возможности. Это также отражает снижение популярности недвижимости на 13% за год», — говорит глава литовского филиала банка «</w:t>
      </w:r>
      <w:proofErr w:type="spellStart"/>
      <w:r w:rsidRPr="008E1B89">
        <w:t>Citadele</w:t>
      </w:r>
      <w:proofErr w:type="spellEnd"/>
      <w:r w:rsidRPr="008E1B89">
        <w:t xml:space="preserve">» Дарюс </w:t>
      </w:r>
      <w:proofErr w:type="spellStart"/>
      <w:r w:rsidRPr="008E1B89">
        <w:t>Бурдайтис</w:t>
      </w:r>
      <w:proofErr w:type="spellEnd"/>
      <w:r w:rsidRPr="008E1B89">
        <w:t>.</w:t>
      </w:r>
    </w:p>
    <w:p w14:paraId="02E0D0EE" w14:textId="77777777" w:rsidR="005F1E5C" w:rsidRPr="008E1B89" w:rsidRDefault="005F1E5C" w:rsidP="005F1E5C">
      <w:r w:rsidRPr="008E1B89">
        <w:t>По сравнению с 2024 годом, среди жителей стран Балтии, литовцы по-прежнему наименее активно накапливали бы средства в пенсионных фондах третьего уровня или по договорам инвестиционного страхования жизни (в 2025 году — 15% литовцев, 30% латвийцев и 29% эстонцев; в 2024 году — 19% литовцев, 48% латвийцев и 30% эстонцев).</w:t>
      </w:r>
    </w:p>
    <w:p w14:paraId="05BBFF06" w14:textId="77777777" w:rsidR="005F1E5C" w:rsidRPr="008E1B89" w:rsidRDefault="005F1E5C" w:rsidP="005F1E5C">
      <w:r w:rsidRPr="008E1B89">
        <w:t>Среди опрошенных в Литве наблюдаются самые заметные гендерные различия в выборе инвестиций. Литовские женщины значительно чаще, чем мужчины, выбирали бы инвестиции в недвижимость (68% женщин и 55% мужчин), а также более осторожно относятся к вложениям в акции, облигации или другие ценные бумаги (13% женщин и 23% мужчин), фонды (13% женщин и 26% мужчин), золото и другие драгоценные металлы (12% женщин и 20% мужчин). Наименьший разрыв между мужчинами и женщинами в этих категориях зафиксирован среди латвийских респондентов.</w:t>
      </w:r>
    </w:p>
    <w:p w14:paraId="18334461" w14:textId="77777777" w:rsidR="005F1E5C" w:rsidRPr="008E1B89" w:rsidRDefault="005F1E5C" w:rsidP="005F1E5C">
      <w:r w:rsidRPr="008E1B89">
        <w:t>Золото и другие драгоценные металлы в качестве инвестиции выбрали бы 16% литовцев, 25% латвийцев и 23% эстонцев. Ещё 5% литовцев, 9% латвийцев и 7% эстонцев инвестировали бы в криптовалюты, а 8% литовцев, 9% латвийцев и 12% эстонцев — в ценные предметы или произведения искусства.</w:t>
      </w:r>
    </w:p>
    <w:p w14:paraId="01D2F461" w14:textId="77777777" w:rsidR="005F1E5C" w:rsidRPr="008E1B89" w:rsidRDefault="005F1E5C" w:rsidP="005F1E5C">
      <w:r w:rsidRPr="008E1B89">
        <w:t>Репрезентативный опрос жителей стран Балтии был проведён исследовательским агентством «</w:t>
      </w:r>
      <w:proofErr w:type="spellStart"/>
      <w:r w:rsidRPr="008E1B89">
        <w:t>Norstat</w:t>
      </w:r>
      <w:proofErr w:type="spellEnd"/>
      <w:r w:rsidRPr="008E1B89">
        <w:t>» по заказу банка «</w:t>
      </w:r>
      <w:proofErr w:type="spellStart"/>
      <w:r w:rsidRPr="008E1B89">
        <w:t>Citadele</w:t>
      </w:r>
      <w:proofErr w:type="spellEnd"/>
      <w:r w:rsidRPr="008E1B89">
        <w:t>» в марте 2025 года. С помощью онлайн-опроса в Литве, Латвии и Эстонии было опрошено не менее 1000 жителей в возрасте от 18 до 74 лет в каждой стране.</w:t>
      </w:r>
    </w:p>
    <w:p w14:paraId="1380DFD4" w14:textId="368AB40E" w:rsidR="00412811" w:rsidRDefault="005F1E5C" w:rsidP="00194365">
      <w:hyperlink r:id="rId36" w:history="1">
        <w:r w:rsidRPr="008E1B89">
          <w:rPr>
            <w:rStyle w:val="a3"/>
          </w:rPr>
          <w:t>https://obzor.lt/news/n112492.html</w:t>
        </w:r>
      </w:hyperlink>
    </w:p>
    <w:sectPr w:rsidR="00412811" w:rsidSect="00B01BEA">
      <w:headerReference w:type="default" r:id="rId37"/>
      <w:footerReference w:type="default" r:id="rId3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26185" w14:textId="77777777" w:rsidR="002C01AB" w:rsidRDefault="002C01AB">
      <w:r>
        <w:separator/>
      </w:r>
    </w:p>
  </w:endnote>
  <w:endnote w:type="continuationSeparator" w:id="0">
    <w:p w14:paraId="07A609DF" w14:textId="77777777" w:rsidR="002C01AB" w:rsidRDefault="002C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13F3" w14:textId="77777777" w:rsidR="00FC10B7" w:rsidRPr="00D64E5C" w:rsidRDefault="00FC10B7"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8E1B89" w:rsidRPr="008E1B89">
      <w:rPr>
        <w:rFonts w:ascii="Cambria" w:hAnsi="Cambria"/>
        <w:b/>
        <w:noProof/>
      </w:rPr>
      <w:t>4</w:t>
    </w:r>
    <w:r w:rsidRPr="00CB47BF">
      <w:rPr>
        <w:b/>
      </w:rPr>
      <w:fldChar w:fldCharType="end"/>
    </w:r>
  </w:p>
  <w:p w14:paraId="632F0A85" w14:textId="77777777" w:rsidR="00FC10B7" w:rsidRPr="00D15988" w:rsidRDefault="00FC10B7"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BE152" w14:textId="77777777" w:rsidR="002C01AB" w:rsidRDefault="002C01AB">
      <w:r>
        <w:separator/>
      </w:r>
    </w:p>
  </w:footnote>
  <w:footnote w:type="continuationSeparator" w:id="0">
    <w:p w14:paraId="2BEC3EA2" w14:textId="77777777" w:rsidR="002C01AB" w:rsidRDefault="002C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1B5E" w14:textId="77777777" w:rsidR="00FC10B7" w:rsidRDefault="00000000" w:rsidP="00122493">
    <w:pPr>
      <w:tabs>
        <w:tab w:val="left" w:pos="555"/>
        <w:tab w:val="right" w:pos="9071"/>
      </w:tabs>
      <w:jc w:val="center"/>
    </w:pPr>
    <w:r>
      <w:rPr>
        <w:noProof/>
      </w:rPr>
      <w:pict w14:anchorId="76D63AFB">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3A51377A" w14:textId="77777777" w:rsidR="00FC10B7" w:rsidRPr="000C041B" w:rsidRDefault="00FC10B7" w:rsidP="00122493">
                <w:pPr>
                  <w:ind w:right="423"/>
                  <w:jc w:val="center"/>
                  <w:rPr>
                    <w:rFonts w:cs="Arial"/>
                    <w:b/>
                    <w:color w:val="EEECE1"/>
                    <w:sz w:val="6"/>
                    <w:szCs w:val="6"/>
                  </w:rPr>
                </w:pPr>
                <w:r w:rsidRPr="000C041B">
                  <w:rPr>
                    <w:rFonts w:cs="Arial"/>
                    <w:b/>
                    <w:color w:val="EEECE1"/>
                    <w:sz w:val="6"/>
                    <w:szCs w:val="6"/>
                  </w:rPr>
                  <w:t xml:space="preserve">        </w:t>
                </w:r>
              </w:p>
              <w:p w14:paraId="58CA1AFC" w14:textId="77777777" w:rsidR="00FC10B7" w:rsidRPr="00D15988" w:rsidRDefault="00FC10B7"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C7A2351" w14:textId="77777777" w:rsidR="00FC10B7" w:rsidRPr="007336C7" w:rsidRDefault="00FC10B7" w:rsidP="00122493">
                <w:pPr>
                  <w:ind w:right="423"/>
                  <w:rPr>
                    <w:rFonts w:cs="Arial"/>
                  </w:rPr>
                </w:pPr>
              </w:p>
              <w:p w14:paraId="54A9B83C" w14:textId="77777777" w:rsidR="00FC10B7" w:rsidRPr="00267F53" w:rsidRDefault="00FC10B7" w:rsidP="00122493"/>
            </w:txbxContent>
          </v:textbox>
        </v:roundrect>
      </w:pict>
    </w:r>
    <w:r w:rsidR="00FC10B7">
      <w:t xml:space="preserve">             </w:t>
    </w:r>
  </w:p>
  <w:p w14:paraId="6E9AB1B9" w14:textId="77777777" w:rsidR="00FC10B7" w:rsidRDefault="00FC10B7"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FA4326">
      <w:rPr>
        <w:noProof/>
      </w:rPr>
      <w:pict w14:anchorId="13A19E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6241160">
    <w:abstractNumId w:val="25"/>
  </w:num>
  <w:num w:numId="2" w16cid:durableId="851802140">
    <w:abstractNumId w:val="12"/>
  </w:num>
  <w:num w:numId="3" w16cid:durableId="2132504817">
    <w:abstractNumId w:val="27"/>
  </w:num>
  <w:num w:numId="4" w16cid:durableId="1282567016">
    <w:abstractNumId w:val="17"/>
  </w:num>
  <w:num w:numId="5" w16cid:durableId="88475870">
    <w:abstractNumId w:val="18"/>
  </w:num>
  <w:num w:numId="6" w16cid:durableId="3714210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2598391">
    <w:abstractNumId w:val="24"/>
  </w:num>
  <w:num w:numId="8" w16cid:durableId="789933450">
    <w:abstractNumId w:val="21"/>
  </w:num>
  <w:num w:numId="9" w16cid:durableId="60065085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440614">
    <w:abstractNumId w:val="16"/>
  </w:num>
  <w:num w:numId="11" w16cid:durableId="246502667">
    <w:abstractNumId w:val="15"/>
  </w:num>
  <w:num w:numId="12" w16cid:durableId="1526946063">
    <w:abstractNumId w:val="10"/>
  </w:num>
  <w:num w:numId="13" w16cid:durableId="1059742709">
    <w:abstractNumId w:val="9"/>
  </w:num>
  <w:num w:numId="14" w16cid:durableId="345794482">
    <w:abstractNumId w:val="7"/>
  </w:num>
  <w:num w:numId="15" w16cid:durableId="1316496086">
    <w:abstractNumId w:val="6"/>
  </w:num>
  <w:num w:numId="16" w16cid:durableId="301932793">
    <w:abstractNumId w:val="5"/>
  </w:num>
  <w:num w:numId="17" w16cid:durableId="1874419479">
    <w:abstractNumId w:val="4"/>
  </w:num>
  <w:num w:numId="18" w16cid:durableId="2047559682">
    <w:abstractNumId w:val="8"/>
  </w:num>
  <w:num w:numId="19" w16cid:durableId="347173623">
    <w:abstractNumId w:val="3"/>
  </w:num>
  <w:num w:numId="20" w16cid:durableId="1286812695">
    <w:abstractNumId w:val="2"/>
  </w:num>
  <w:num w:numId="21" w16cid:durableId="287125650">
    <w:abstractNumId w:val="1"/>
  </w:num>
  <w:num w:numId="22" w16cid:durableId="1883981267">
    <w:abstractNumId w:val="0"/>
  </w:num>
  <w:num w:numId="23" w16cid:durableId="443548139">
    <w:abstractNumId w:val="19"/>
  </w:num>
  <w:num w:numId="24" w16cid:durableId="1869029594">
    <w:abstractNumId w:val="26"/>
  </w:num>
  <w:num w:numId="25" w16cid:durableId="1957561008">
    <w:abstractNumId w:val="20"/>
  </w:num>
  <w:num w:numId="26" w16cid:durableId="375081091">
    <w:abstractNumId w:val="13"/>
  </w:num>
  <w:num w:numId="27" w16cid:durableId="1856262745">
    <w:abstractNumId w:val="11"/>
  </w:num>
  <w:num w:numId="28" w16cid:durableId="1469395417">
    <w:abstractNumId w:val="22"/>
  </w:num>
  <w:num w:numId="29" w16cid:durableId="1433403678">
    <w:abstractNumId w:val="23"/>
  </w:num>
  <w:num w:numId="30" w16cid:durableId="14710506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1ED1"/>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4D3"/>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1C7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1D14"/>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50E"/>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365"/>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2E99"/>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5F9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1F58"/>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1AB"/>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6DB4"/>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1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6E3"/>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6CA"/>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1E5C"/>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1FCC"/>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6F2"/>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8BE"/>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3F3"/>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0E8"/>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48D"/>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0851"/>
    <w:rsid w:val="008D24CB"/>
    <w:rsid w:val="008D2614"/>
    <w:rsid w:val="008D2B24"/>
    <w:rsid w:val="008D30D7"/>
    <w:rsid w:val="008D3BEF"/>
    <w:rsid w:val="008D41B2"/>
    <w:rsid w:val="008D4E60"/>
    <w:rsid w:val="008D51CE"/>
    <w:rsid w:val="008D6D82"/>
    <w:rsid w:val="008D6DC9"/>
    <w:rsid w:val="008D6FE4"/>
    <w:rsid w:val="008E0FAD"/>
    <w:rsid w:val="008E1B89"/>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40B3"/>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8BD"/>
    <w:rsid w:val="00AD596B"/>
    <w:rsid w:val="00AD6086"/>
    <w:rsid w:val="00AD61E7"/>
    <w:rsid w:val="00AD6347"/>
    <w:rsid w:val="00AD6B14"/>
    <w:rsid w:val="00AD6FC4"/>
    <w:rsid w:val="00AE03E0"/>
    <w:rsid w:val="00AE04A0"/>
    <w:rsid w:val="00AE054E"/>
    <w:rsid w:val="00AE085F"/>
    <w:rsid w:val="00AE228E"/>
    <w:rsid w:val="00AE2442"/>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891"/>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5E14"/>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AB1"/>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748"/>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216"/>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8C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6A66"/>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0FF4"/>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831"/>
    <w:rsid w:val="00FA3D6D"/>
    <w:rsid w:val="00FA426A"/>
    <w:rsid w:val="00FA4326"/>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0B7"/>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46CC5"/>
  <w15:docId w15:val="{1DC47ECA-B0BF-D745-8CF1-DD47D978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AD6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broker.ru/?p=80046" TargetMode="External"/><Relationship Id="rId13" Type="http://schemas.openxmlformats.org/officeDocument/2006/relationships/hyperlink" Target="http://www.finmarket.ru/main/article/6384837" TargetMode="External"/><Relationship Id="rId18" Type="http://schemas.openxmlformats.org/officeDocument/2006/relationships/hyperlink" Target="https://belregion.ru/press/news/index.php?ID=135264" TargetMode="External"/><Relationship Id="rId26" Type="http://schemas.openxmlformats.org/officeDocument/2006/relationships/hyperlink" Target="https://life.ru/p/1745966"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ompanies.rbc.ru/news/Pqwh4nu98q/kak-stat-predpensionerom-i-poluchit-nakopleniya/" TargetMode="External"/><Relationship Id="rId34" Type="http://schemas.openxmlformats.org/officeDocument/2006/relationships/hyperlink" Target="https://ru.investing.com/news/forex-news/article-2728680" TargetMode="External"/><Relationship Id="rId7" Type="http://schemas.openxmlformats.org/officeDocument/2006/relationships/image" Target="media/image1.png"/><Relationship Id="rId12" Type="http://schemas.openxmlformats.org/officeDocument/2006/relationships/hyperlink" Target="https://www.mosfm.com/audios/158310?type=news" TargetMode="External"/><Relationship Id="rId17" Type="http://schemas.openxmlformats.org/officeDocument/2006/relationships/hyperlink" Target="http://pbroker.ru/?p=80028" TargetMode="External"/><Relationship Id="rId25" Type="http://schemas.openxmlformats.org/officeDocument/2006/relationships/hyperlink" Target="https://pensiya.pro/news/soczfond-potratil-na-pensii-po-starosti-za-god-bolee-10-trln-rublej/" TargetMode="External"/><Relationship Id="rId33" Type="http://schemas.openxmlformats.org/officeDocument/2006/relationships/hyperlink" Target="https://pensiya.pro/news/pensionnyj-fond-nyu-jorka-vlozhit-milliardy-dollarov-v-zelenuyu-energetiku/"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bc.ru/quote/news/article/68074ab49a7947eb337059ec" TargetMode="External"/><Relationship Id="rId20" Type="http://schemas.openxmlformats.org/officeDocument/2006/relationships/hyperlink" Target="https://regnum.ru/news/3960638" TargetMode="External"/><Relationship Id="rId29" Type="http://schemas.openxmlformats.org/officeDocument/2006/relationships/hyperlink" Target="https://www.interfax.ru/russia/10221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diokp.ru/samara/podcast/gost-v-studii-samara/758344" TargetMode="External"/><Relationship Id="rId24" Type="http://schemas.openxmlformats.org/officeDocument/2006/relationships/hyperlink" Target="https://www.pravda.ru/news/videochannel/2210149-early-pension-payments-russia-may-2025/" TargetMode="External"/><Relationship Id="rId32" Type="http://schemas.openxmlformats.org/officeDocument/2006/relationships/hyperlink" Target="https://tumba.kz/ekonomika/13-ekonomika/71927-vcastnixkompaniaxpencionnienakopleniakazaxctancevuvelicilicv22raza.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apf.ru/news/napf_news_market/npf-gazfond-pensionnye-nakopleniya-osushchestvil-pervuyu-vyplatu-po-pds-pri-vozniknovenii-u-klienta-/" TargetMode="External"/><Relationship Id="rId23" Type="http://schemas.openxmlformats.org/officeDocument/2006/relationships/hyperlink" Target="https://www.1rre.ru/2648548-dosrochnaya-pensiya-v-rossii-usloviya-i-ogranicheniya.html" TargetMode="External"/><Relationship Id="rId28" Type="http://schemas.openxmlformats.org/officeDocument/2006/relationships/hyperlink" Target="https://rg.ru/2025/04/23/mama-na-vse-sto.html" TargetMode="External"/><Relationship Id="rId36" Type="http://schemas.openxmlformats.org/officeDocument/2006/relationships/hyperlink" Target="https://obzor.lt/news/n112492.html" TargetMode="External"/><Relationship Id="rId10" Type="http://schemas.openxmlformats.org/officeDocument/2006/relationships/hyperlink" Target="https://companies.rbc.ru/news/0QDpzMCRyX/spros-na-puteshestviya-u-rossijskih-pensionerov-vyiros-na-43/" TargetMode="External"/><Relationship Id="rId19" Type="http://schemas.openxmlformats.org/officeDocument/2006/relationships/hyperlink" Target="https://rg.ru/2025/04/23/v-socfonde-rf-rasskazali-o-roste-pensij-mnogodetnyh-mam-s-2026-goda.html" TargetMode="External"/><Relationship Id="rId31" Type="http://schemas.openxmlformats.org/officeDocument/2006/relationships/hyperlink" Target="https://strategyjournal.ru/ekonomika-i-biznes/rossiyane-zadolzhali-po-kreditam-2-3-trln-rublej-no-derzhat-na-schetah-v-banke-uzhe-pochti-58-trln-rublej/" TargetMode="External"/><Relationship Id="rId4" Type="http://schemas.openxmlformats.org/officeDocument/2006/relationships/webSettings" Target="webSettings.xml"/><Relationship Id="rId9" Type="http://schemas.openxmlformats.org/officeDocument/2006/relationships/hyperlink" Target="https://pensiya.pro/news/bank-rossii-annuliroval-liczenziyu-sobstvennoj-upravlyayushhej-kompanii/" TargetMode="External"/><Relationship Id="rId14" Type="http://schemas.openxmlformats.org/officeDocument/2006/relationships/hyperlink" Target="https://www.rbc.ru/quote/news/article/680738829a7947f2a890845d" TargetMode="External"/><Relationship Id="rId22" Type="http://schemas.openxmlformats.org/officeDocument/2006/relationships/hyperlink" Target="https://lenta.ru/news/2025/04/22/v-rossii-izmenitsya-grafik-vyplat-pensiy-v-mae-kogo-eto-kosnetsya/" TargetMode="External"/><Relationship Id="rId27" Type="http://schemas.openxmlformats.org/officeDocument/2006/relationships/hyperlink" Target="https://wsem.ru/publications/pravila_zachisleniya_v_stazh_perioda_ukhoda_za_pozhilym_chelovekom_ili_invalidom_34279/" TargetMode="External"/><Relationship Id="rId30" Type="http://schemas.openxmlformats.org/officeDocument/2006/relationships/hyperlink" Target="https://pensiya.pro/news/summa-nakoplenij-rossiyan-v-bankah-pochti-dostigla-58-trln-rublej/" TargetMode="External"/><Relationship Id="rId35" Type="http://schemas.openxmlformats.org/officeDocument/2006/relationships/hyperlink" Target="https://rough-polished.expert/ru/news/141262.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24210</Words>
  <Characters>138003</Characters>
  <Application>Microsoft Office Word</Application>
  <DocSecurity>0</DocSecurity>
  <Lines>1150</Lines>
  <Paragraphs>323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161890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15</cp:revision>
  <cp:lastPrinted>2025-04-23T04:52:00Z</cp:lastPrinted>
  <dcterms:created xsi:type="dcterms:W3CDTF">2025-04-16T09:45:00Z</dcterms:created>
  <dcterms:modified xsi:type="dcterms:W3CDTF">2025-04-23T04:52:00Z</dcterms:modified>
  <cp:category>НАПФ</cp:category>
  <cp:contentStatus>И-Консалтинг</cp:contentStatus>
</cp:coreProperties>
</file>